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79B" w:rsidRDefault="00C5779B" w:rsidP="00C5779B">
      <w:pPr>
        <w:spacing w:line="360" w:lineRule="auto"/>
        <w:rPr>
          <w:rFonts w:ascii="Arial" w:hAnsi="Arial" w:cs="Arial"/>
          <w:sz w:val="24"/>
          <w:szCs w:val="24"/>
        </w:rPr>
      </w:pPr>
    </w:p>
    <w:p w:rsidR="00642102" w:rsidRPr="00642102" w:rsidRDefault="00642102" w:rsidP="00642102">
      <w:pPr>
        <w:pStyle w:val="Telobesedila3"/>
        <w:jc w:val="left"/>
        <w:rPr>
          <w:rFonts w:cs="Arial"/>
          <w:b w:val="0"/>
          <w:sz w:val="24"/>
          <w:szCs w:val="24"/>
        </w:rPr>
      </w:pPr>
      <w:r w:rsidRPr="00642102">
        <w:rPr>
          <w:rFonts w:cs="Arial"/>
          <w:b w:val="0"/>
          <w:sz w:val="24"/>
          <w:szCs w:val="24"/>
        </w:rPr>
        <w:t>INVESTITOR :       Mestna občina Murska Sobota, Kardoševa ulica 2, 9000 Murska Sobota</w:t>
      </w:r>
    </w:p>
    <w:p w:rsidR="00642102" w:rsidRPr="00642102" w:rsidRDefault="00642102" w:rsidP="00642102">
      <w:pPr>
        <w:pStyle w:val="Telobesedila3"/>
        <w:jc w:val="left"/>
        <w:rPr>
          <w:rFonts w:cs="Arial"/>
          <w:b w:val="0"/>
          <w:sz w:val="24"/>
          <w:szCs w:val="24"/>
        </w:rPr>
      </w:pPr>
      <w:r w:rsidRPr="00642102">
        <w:rPr>
          <w:rFonts w:cs="Arial"/>
          <w:b w:val="0"/>
          <w:sz w:val="24"/>
          <w:szCs w:val="24"/>
        </w:rPr>
        <w:t>NAROČNIK :</w:t>
      </w:r>
      <w:r w:rsidRPr="00642102">
        <w:rPr>
          <w:rFonts w:cs="Arial"/>
          <w:sz w:val="24"/>
          <w:szCs w:val="24"/>
        </w:rPr>
        <w:tab/>
        <w:t xml:space="preserve">       </w:t>
      </w:r>
      <w:r>
        <w:rPr>
          <w:rFonts w:cs="Arial"/>
          <w:sz w:val="24"/>
          <w:szCs w:val="24"/>
        </w:rPr>
        <w:t xml:space="preserve">   </w:t>
      </w:r>
      <w:r w:rsidRPr="00642102">
        <w:rPr>
          <w:rFonts w:cs="Arial"/>
          <w:b w:val="0"/>
          <w:sz w:val="24"/>
          <w:szCs w:val="24"/>
        </w:rPr>
        <w:t>Mestna občina Murska Sobota, Kardoševa ulica 2, 9000 Murska Sobota</w:t>
      </w:r>
    </w:p>
    <w:p w:rsidR="00EF2479" w:rsidRDefault="00642102" w:rsidP="00642102">
      <w:pPr>
        <w:pStyle w:val="Telobesedila3"/>
        <w:tabs>
          <w:tab w:val="left" w:pos="1800"/>
        </w:tabs>
        <w:jc w:val="left"/>
        <w:rPr>
          <w:rFonts w:cs="Arial"/>
          <w:b w:val="0"/>
          <w:sz w:val="24"/>
          <w:szCs w:val="24"/>
        </w:rPr>
      </w:pPr>
      <w:r w:rsidRPr="00642102">
        <w:rPr>
          <w:rFonts w:cs="Arial"/>
          <w:b w:val="0"/>
          <w:sz w:val="24"/>
          <w:szCs w:val="24"/>
        </w:rPr>
        <w:t>OBJEKT :</w:t>
      </w:r>
      <w:r w:rsidRPr="00642102">
        <w:rPr>
          <w:rFonts w:cs="Arial"/>
          <w:sz w:val="24"/>
          <w:szCs w:val="24"/>
        </w:rPr>
        <w:t xml:space="preserve">           </w:t>
      </w:r>
      <w:r>
        <w:rPr>
          <w:rFonts w:cs="Arial"/>
          <w:sz w:val="24"/>
          <w:szCs w:val="24"/>
        </w:rPr>
        <w:t xml:space="preserve">    </w:t>
      </w:r>
      <w:r w:rsidRPr="00642102">
        <w:rPr>
          <w:rFonts w:cs="Arial"/>
          <w:b w:val="0"/>
          <w:sz w:val="24"/>
          <w:szCs w:val="24"/>
        </w:rPr>
        <w:t xml:space="preserve">Izgradnja </w:t>
      </w:r>
      <w:r w:rsidR="00EF2479">
        <w:rPr>
          <w:rFonts w:cs="Arial"/>
          <w:b w:val="0"/>
          <w:sz w:val="24"/>
          <w:szCs w:val="24"/>
        </w:rPr>
        <w:t>kanalizacijskega</w:t>
      </w:r>
      <w:r w:rsidRPr="00642102">
        <w:rPr>
          <w:rFonts w:cs="Arial"/>
          <w:b w:val="0"/>
          <w:sz w:val="24"/>
          <w:szCs w:val="24"/>
        </w:rPr>
        <w:t xml:space="preserve"> omrežja v naselju Pušča</w:t>
      </w:r>
    </w:p>
    <w:p w:rsidR="00642102" w:rsidRPr="00642102" w:rsidRDefault="00EF2479" w:rsidP="00642102">
      <w:pPr>
        <w:pStyle w:val="Telobesedila3"/>
        <w:tabs>
          <w:tab w:val="left" w:pos="1800"/>
        </w:tabs>
        <w:jc w:val="left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                               -komunalna  kanalizacija</w:t>
      </w:r>
      <w:r w:rsidR="00C132F9">
        <w:rPr>
          <w:rFonts w:cs="Arial"/>
          <w:b w:val="0"/>
          <w:sz w:val="24"/>
          <w:szCs w:val="24"/>
        </w:rPr>
        <w:t xml:space="preserve">  III. faza</w:t>
      </w:r>
    </w:p>
    <w:p w:rsidR="00642102" w:rsidRPr="00642102" w:rsidRDefault="00642102" w:rsidP="00642102">
      <w:pPr>
        <w:pStyle w:val="Telobesedila3"/>
        <w:tabs>
          <w:tab w:val="left" w:pos="1800"/>
        </w:tabs>
        <w:jc w:val="left"/>
        <w:rPr>
          <w:rFonts w:cs="Arial"/>
          <w:b w:val="0"/>
          <w:sz w:val="24"/>
          <w:szCs w:val="24"/>
        </w:rPr>
      </w:pPr>
      <w:r w:rsidRPr="00642102">
        <w:rPr>
          <w:rFonts w:cs="Arial"/>
          <w:b w:val="0"/>
          <w:sz w:val="24"/>
          <w:szCs w:val="24"/>
        </w:rPr>
        <w:t xml:space="preserve">PROJEKT :         </w:t>
      </w:r>
      <w:r w:rsidRPr="00642102">
        <w:rPr>
          <w:rFonts w:cs="Arial"/>
          <w:b w:val="0"/>
          <w:sz w:val="24"/>
          <w:szCs w:val="24"/>
        </w:rPr>
        <w:tab/>
        <w:t xml:space="preserve">PGD </w:t>
      </w:r>
    </w:p>
    <w:p w:rsidR="00642102" w:rsidRPr="00642102" w:rsidRDefault="00642102" w:rsidP="00642102">
      <w:pPr>
        <w:tabs>
          <w:tab w:val="left" w:pos="180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ŠT PROJ :              </w:t>
      </w:r>
      <w:r w:rsidR="00EF2479">
        <w:rPr>
          <w:rFonts w:ascii="Arial" w:hAnsi="Arial" w:cs="Arial"/>
          <w:sz w:val="24"/>
          <w:szCs w:val="24"/>
        </w:rPr>
        <w:t>197</w:t>
      </w:r>
      <w:r w:rsidRPr="00642102">
        <w:rPr>
          <w:rFonts w:ascii="Arial" w:hAnsi="Arial" w:cs="Arial"/>
          <w:sz w:val="24"/>
          <w:szCs w:val="24"/>
        </w:rPr>
        <w:t>-01/08</w:t>
      </w:r>
    </w:p>
    <w:p w:rsidR="00642102" w:rsidRPr="00642102" w:rsidRDefault="00642102" w:rsidP="00642102">
      <w:pPr>
        <w:tabs>
          <w:tab w:val="left" w:pos="180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O.VOD.PROJ.:        </w:t>
      </w:r>
      <w:r w:rsidRPr="00642102">
        <w:rPr>
          <w:rFonts w:ascii="Arial" w:hAnsi="Arial" w:cs="Arial"/>
          <w:sz w:val="24"/>
          <w:szCs w:val="24"/>
        </w:rPr>
        <w:t>Aleksander Merc udig, IZS G-1238</w:t>
      </w:r>
    </w:p>
    <w:p w:rsidR="00751F42" w:rsidRPr="009E7267" w:rsidRDefault="00751F42">
      <w:pPr>
        <w:pStyle w:val="Naslov1"/>
        <w:pBdr>
          <w:bottom w:val="single" w:sz="4" w:space="1" w:color="auto"/>
        </w:pBdr>
        <w:rPr>
          <w:rFonts w:ascii="Arial" w:hAnsi="Arial" w:cs="Arial"/>
        </w:rPr>
      </w:pPr>
    </w:p>
    <w:p w:rsidR="000872C4" w:rsidRDefault="000872C4" w:rsidP="000872C4">
      <w:pPr>
        <w:jc w:val="both"/>
        <w:rPr>
          <w:rFonts w:ascii="Arial" w:hAnsi="Arial" w:cs="Arial"/>
          <w:sz w:val="24"/>
          <w:szCs w:val="24"/>
        </w:rPr>
      </w:pPr>
    </w:p>
    <w:p w:rsidR="00C5779B" w:rsidRPr="009E7267" w:rsidRDefault="00C5779B" w:rsidP="000872C4">
      <w:pPr>
        <w:jc w:val="both"/>
        <w:rPr>
          <w:rFonts w:ascii="Arial" w:hAnsi="Arial" w:cs="Arial"/>
          <w:sz w:val="24"/>
          <w:szCs w:val="24"/>
        </w:rPr>
      </w:pPr>
    </w:p>
    <w:p w:rsidR="003C2784" w:rsidRPr="005F5C9C" w:rsidRDefault="000872C4" w:rsidP="005F5C9C">
      <w:pPr>
        <w:numPr>
          <w:ilvl w:val="0"/>
          <w:numId w:val="1"/>
        </w:num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9E7267">
        <w:rPr>
          <w:rFonts w:ascii="Arial" w:hAnsi="Arial" w:cs="Arial"/>
          <w:b/>
          <w:sz w:val="24"/>
          <w:szCs w:val="24"/>
        </w:rPr>
        <w:t>Lega, velikost in oblika gradbene parcele</w:t>
      </w:r>
    </w:p>
    <w:p w:rsidR="00C5779B" w:rsidRDefault="00FF2E4B" w:rsidP="000872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/</w:t>
      </w:r>
    </w:p>
    <w:p w:rsidR="00C22F41" w:rsidRPr="009E7267" w:rsidRDefault="00C22F41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numPr>
          <w:ilvl w:val="0"/>
          <w:numId w:val="1"/>
        </w:num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9E7267">
        <w:rPr>
          <w:rFonts w:ascii="Arial" w:hAnsi="Arial" w:cs="Arial"/>
          <w:b/>
          <w:sz w:val="24"/>
          <w:szCs w:val="24"/>
        </w:rPr>
        <w:t>Lega, velikost in oblika objekta na zemljišču</w:t>
      </w:r>
    </w:p>
    <w:p w:rsidR="00FF2E4B" w:rsidRDefault="00FF2E4B" w:rsidP="000872C4">
      <w:pPr>
        <w:jc w:val="both"/>
        <w:rPr>
          <w:rFonts w:ascii="Arial" w:hAnsi="Arial" w:cs="Arial"/>
          <w:sz w:val="24"/>
          <w:szCs w:val="24"/>
        </w:rPr>
      </w:pPr>
    </w:p>
    <w:p w:rsidR="003C2784" w:rsidRPr="00642102" w:rsidRDefault="003C2784" w:rsidP="00642102">
      <w:pPr>
        <w:pStyle w:val="Telobesedila3"/>
        <w:tabs>
          <w:tab w:val="left" w:pos="1800"/>
        </w:tabs>
        <w:jc w:val="left"/>
        <w:rPr>
          <w:rFonts w:cs="Arial"/>
          <w:b w:val="0"/>
          <w:sz w:val="24"/>
          <w:szCs w:val="24"/>
        </w:rPr>
      </w:pPr>
      <w:r w:rsidRPr="00642102">
        <w:rPr>
          <w:b w:val="0"/>
          <w:sz w:val="24"/>
          <w:szCs w:val="24"/>
        </w:rPr>
        <w:t xml:space="preserve">Objekt </w:t>
      </w:r>
      <w:r w:rsidR="00642102" w:rsidRPr="00642102">
        <w:rPr>
          <w:b w:val="0"/>
          <w:sz w:val="24"/>
          <w:szCs w:val="24"/>
        </w:rPr>
        <w:t xml:space="preserve">Izgradnja </w:t>
      </w:r>
      <w:r w:rsidR="007C1125">
        <w:rPr>
          <w:b w:val="0"/>
          <w:sz w:val="24"/>
          <w:szCs w:val="24"/>
        </w:rPr>
        <w:t>kanalizacijskega</w:t>
      </w:r>
      <w:r w:rsidR="00642102" w:rsidRPr="00642102">
        <w:rPr>
          <w:b w:val="0"/>
          <w:sz w:val="24"/>
          <w:szCs w:val="24"/>
        </w:rPr>
        <w:t xml:space="preserve"> omrežja v naselju Pušča</w:t>
      </w:r>
      <w:r w:rsidR="007C1125">
        <w:rPr>
          <w:b w:val="0"/>
          <w:sz w:val="24"/>
          <w:szCs w:val="24"/>
        </w:rPr>
        <w:t xml:space="preserve"> – komunalna kanalizacija III. faza</w:t>
      </w:r>
      <w:r w:rsidR="00642102" w:rsidRPr="00642102">
        <w:rPr>
          <w:b w:val="0"/>
          <w:sz w:val="24"/>
          <w:szCs w:val="24"/>
        </w:rPr>
        <w:t xml:space="preserve"> </w:t>
      </w:r>
      <w:r w:rsidR="006B7EBA" w:rsidRPr="00642102">
        <w:rPr>
          <w:b w:val="0"/>
          <w:sz w:val="24"/>
          <w:szCs w:val="24"/>
        </w:rPr>
        <w:t xml:space="preserve">bo v celoti podzemne izvedbe. Potek tras </w:t>
      </w:r>
      <w:r w:rsidR="007C1125">
        <w:rPr>
          <w:b w:val="0"/>
          <w:sz w:val="24"/>
          <w:szCs w:val="24"/>
        </w:rPr>
        <w:t xml:space="preserve">kanalizacije III. faze </w:t>
      </w:r>
      <w:r w:rsidR="005A51D7" w:rsidRPr="00642102">
        <w:rPr>
          <w:b w:val="0"/>
          <w:sz w:val="24"/>
          <w:szCs w:val="24"/>
        </w:rPr>
        <w:t xml:space="preserve"> </w:t>
      </w:r>
      <w:r w:rsidR="006B7EBA" w:rsidRPr="00642102">
        <w:rPr>
          <w:b w:val="0"/>
          <w:sz w:val="24"/>
          <w:szCs w:val="24"/>
        </w:rPr>
        <w:t xml:space="preserve">je </w:t>
      </w:r>
      <w:r w:rsidR="00FF2E4B" w:rsidRPr="00642102">
        <w:rPr>
          <w:b w:val="0"/>
          <w:sz w:val="24"/>
          <w:szCs w:val="24"/>
        </w:rPr>
        <w:t xml:space="preserve">po </w:t>
      </w:r>
      <w:r w:rsidR="006B7EBA" w:rsidRPr="00642102">
        <w:rPr>
          <w:b w:val="0"/>
          <w:sz w:val="24"/>
          <w:szCs w:val="24"/>
        </w:rPr>
        <w:t>naslednjih parcelah:</w:t>
      </w:r>
    </w:p>
    <w:p w:rsidR="00FF2E4B" w:rsidRDefault="00FF2E4B" w:rsidP="000872C4">
      <w:pPr>
        <w:jc w:val="both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k.o. MURSKA SOBOTA</w:t>
      </w:r>
    </w:p>
    <w:p w:rsidR="007C1125" w:rsidRPr="007C1125" w:rsidRDefault="007C1125" w:rsidP="007C1125">
      <w:pPr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Parc. št.: 4174/3, 5376/1</w:t>
      </w:r>
    </w:p>
    <w:p w:rsidR="007C1125" w:rsidRPr="007C1125" w:rsidRDefault="007C1125" w:rsidP="007C1125">
      <w:pPr>
        <w:rPr>
          <w:rFonts w:ascii="Arial" w:hAnsi="Arial" w:cs="Arial"/>
          <w:sz w:val="24"/>
          <w:szCs w:val="24"/>
          <w:u w:val="single"/>
        </w:rPr>
      </w:pPr>
    </w:p>
    <w:p w:rsidR="007C1125" w:rsidRPr="007C1125" w:rsidRDefault="007C1125" w:rsidP="007C1125">
      <w:pPr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k.o. ČERNELAVCI</w:t>
      </w:r>
    </w:p>
    <w:p w:rsidR="007C1125" w:rsidRPr="007C1125" w:rsidRDefault="007C1125" w:rsidP="007C1125">
      <w:pPr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Parc. št.: 1332, 1322, 1316, 1315, 1300, 1696/1, 1698/1, 1697/1, 1699/1, 1700/1, 1701/1, 1702/1, 1263/2, 1263/11, 1678/4, 1540, 1677/3, 1368</w:t>
      </w:r>
    </w:p>
    <w:p w:rsidR="00EF2479" w:rsidRDefault="00EF2479" w:rsidP="000872C4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193" w:type="dxa"/>
        <w:tblBorders>
          <w:top w:val="nil"/>
          <w:left w:val="nil"/>
          <w:bottom w:val="nil"/>
          <w:right w:val="nil"/>
        </w:tblBorders>
        <w:tblLook w:val="0000"/>
      </w:tblPr>
      <w:tblGrid>
        <w:gridCol w:w="3747"/>
        <w:gridCol w:w="5446"/>
      </w:tblGrid>
      <w:tr w:rsidR="007C1125" w:rsidRPr="0054676A" w:rsidTr="00D7273B">
        <w:trPr>
          <w:trHeight w:val="393"/>
        </w:trPr>
        <w:tc>
          <w:tcPr>
            <w:tcW w:w="2935" w:type="dxa"/>
            <w:tcBorders>
              <w:top w:val="single" w:sz="5" w:space="0" w:color="221E1F"/>
              <w:left w:val="single" w:sz="5" w:space="0" w:color="221E1F"/>
              <w:bottom w:val="single" w:sz="5" w:space="0" w:color="221E1F"/>
              <w:right w:val="single" w:sz="5" w:space="0" w:color="221E1F"/>
            </w:tcBorders>
          </w:tcPr>
          <w:p w:rsidR="007C1125" w:rsidRDefault="007C1125" w:rsidP="00D7273B">
            <w:pPr>
              <w:pStyle w:val="Default"/>
              <w:rPr>
                <w:color w:val="221E1F"/>
                <w:sz w:val="14"/>
                <w:szCs w:val="14"/>
              </w:rPr>
            </w:pPr>
            <w:r>
              <w:rPr>
                <w:rFonts w:ascii="CPKONL+ArialMT" w:hAnsi="CPKONL+ArialMT" w:cs="CPKONL+ArialMT"/>
                <w:color w:val="221E1F"/>
                <w:sz w:val="22"/>
                <w:szCs w:val="22"/>
              </w:rPr>
              <w:t>Dolžina cevovodov</w:t>
            </w:r>
          </w:p>
        </w:tc>
        <w:tc>
          <w:tcPr>
            <w:tcW w:w="4265" w:type="dxa"/>
            <w:tcBorders>
              <w:top w:val="single" w:sz="5" w:space="0" w:color="221E1F"/>
              <w:left w:val="single" w:sz="5" w:space="0" w:color="221E1F"/>
              <w:bottom w:val="single" w:sz="5" w:space="0" w:color="221E1F"/>
              <w:right w:val="single" w:sz="6" w:space="0" w:color="221E1F"/>
            </w:tcBorders>
          </w:tcPr>
          <w:p w:rsidR="007C1125" w:rsidRPr="00AD0BA7" w:rsidRDefault="007C1125" w:rsidP="00D727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D0BA7">
              <w:rPr>
                <w:rFonts w:ascii="Arial" w:hAnsi="Arial" w:cs="Arial"/>
                <w:b/>
                <w:sz w:val="22"/>
                <w:szCs w:val="22"/>
              </w:rPr>
              <w:t>Komunalna kanalizacija III. Faza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(gravitacijska kanalizacija</w:t>
            </w:r>
            <w:r w:rsidRPr="00AD0BA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  <w:p w:rsidR="007C1125" w:rsidRPr="00AD0BA7" w:rsidRDefault="007C1125" w:rsidP="00D727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D0BA7">
              <w:rPr>
                <w:rFonts w:ascii="Arial" w:hAnsi="Arial" w:cs="Arial"/>
                <w:b/>
                <w:sz w:val="22"/>
                <w:szCs w:val="22"/>
              </w:rPr>
              <w:t>L=</w:t>
            </w:r>
            <w:r>
              <w:rPr>
                <w:rFonts w:ascii="Arial" w:hAnsi="Arial" w:cs="Arial"/>
                <w:b/>
                <w:sz w:val="22"/>
                <w:szCs w:val="22"/>
              </w:rPr>
              <w:t>819,13</w:t>
            </w:r>
            <w:r w:rsidRPr="00AD0BA7">
              <w:rPr>
                <w:rFonts w:ascii="Arial" w:hAnsi="Arial" w:cs="Arial"/>
                <w:b/>
                <w:sz w:val="22"/>
                <w:szCs w:val="22"/>
              </w:rPr>
              <w:t xml:space="preserve"> m</w:t>
            </w:r>
          </w:p>
          <w:p w:rsidR="007C1125" w:rsidRPr="0054676A" w:rsidRDefault="007C1125" w:rsidP="00D7273B"/>
        </w:tc>
      </w:tr>
      <w:tr w:rsidR="007C1125" w:rsidRPr="00B67A10" w:rsidTr="00D7273B">
        <w:trPr>
          <w:trHeight w:val="385"/>
        </w:trPr>
        <w:tc>
          <w:tcPr>
            <w:tcW w:w="2935" w:type="dxa"/>
            <w:tcBorders>
              <w:top w:val="single" w:sz="5" w:space="0" w:color="221E1F"/>
              <w:left w:val="single" w:sz="5" w:space="0" w:color="221E1F"/>
              <w:bottom w:val="single" w:sz="5" w:space="0" w:color="221E1F"/>
              <w:right w:val="single" w:sz="5" w:space="0" w:color="221E1F"/>
            </w:tcBorders>
          </w:tcPr>
          <w:p w:rsidR="007C1125" w:rsidRDefault="007C1125" w:rsidP="00D7273B">
            <w:pPr>
              <w:pStyle w:val="Default"/>
              <w:rPr>
                <w:color w:val="221E1F"/>
                <w:sz w:val="14"/>
                <w:szCs w:val="14"/>
              </w:rPr>
            </w:pPr>
          </w:p>
        </w:tc>
        <w:tc>
          <w:tcPr>
            <w:tcW w:w="4265" w:type="dxa"/>
            <w:tcBorders>
              <w:top w:val="single" w:sz="5" w:space="0" w:color="221E1F"/>
              <w:left w:val="single" w:sz="5" w:space="0" w:color="221E1F"/>
              <w:bottom w:val="single" w:sz="5" w:space="0" w:color="221E1F"/>
              <w:right w:val="single" w:sz="5" w:space="0" w:color="221E1F"/>
            </w:tcBorders>
          </w:tcPr>
          <w:p w:rsidR="007C1125" w:rsidRDefault="007C1125" w:rsidP="00D7273B">
            <w:pPr>
              <w:pStyle w:val="Sprotnaopomba-besedil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Cevi  </w:t>
            </w:r>
            <w:r w:rsidRPr="00B323E6">
              <w:rPr>
                <w:rFonts w:ascii="Arial" w:hAnsi="Arial" w:cs="Arial"/>
                <w:sz w:val="22"/>
              </w:rPr>
              <w:t xml:space="preserve">PE/SN8 </w:t>
            </w:r>
            <w:r>
              <w:rPr>
                <w:rFonts w:ascii="Arial" w:hAnsi="Arial" w:cs="Arial"/>
                <w:sz w:val="22"/>
              </w:rPr>
              <w:t xml:space="preserve"> DN2</w:t>
            </w:r>
            <w:r w:rsidRPr="00B323E6">
              <w:rPr>
                <w:rFonts w:ascii="Arial" w:hAnsi="Arial" w:cs="Arial"/>
                <w:sz w:val="22"/>
              </w:rPr>
              <w:t xml:space="preserve">50 </w:t>
            </w:r>
          </w:p>
          <w:p w:rsidR="007C1125" w:rsidRPr="00B67A10" w:rsidRDefault="007C1125" w:rsidP="00D7273B">
            <w:pPr>
              <w:pStyle w:val="Sprotnaopomba-besedilo"/>
              <w:rPr>
                <w:rFonts w:ascii="Arial" w:hAnsi="Arial" w:cs="Arial"/>
                <w:b/>
                <w:color w:val="221E1F"/>
              </w:rPr>
            </w:pPr>
            <w:r>
              <w:rPr>
                <w:rFonts w:ascii="Arial" w:hAnsi="Arial" w:cs="Arial"/>
                <w:sz w:val="22"/>
              </w:rPr>
              <w:t xml:space="preserve">Revizijski jaški </w:t>
            </w:r>
            <w:r w:rsidRPr="00B323E6">
              <w:rPr>
                <w:rFonts w:ascii="Arial" w:hAnsi="Arial" w:cs="Arial"/>
                <w:sz w:val="22"/>
              </w:rPr>
              <w:t xml:space="preserve">PE </w:t>
            </w:r>
            <w:r>
              <w:rPr>
                <w:rFonts w:ascii="Arial" w:hAnsi="Arial" w:cs="Arial"/>
                <w:sz w:val="22"/>
              </w:rPr>
              <w:t>DN</w:t>
            </w:r>
            <w:r w:rsidRPr="00B323E6">
              <w:rPr>
                <w:rFonts w:ascii="Arial" w:hAnsi="Arial" w:cs="Arial"/>
                <w:sz w:val="22"/>
              </w:rPr>
              <w:t xml:space="preserve">800 </w:t>
            </w:r>
          </w:p>
        </w:tc>
      </w:tr>
      <w:tr w:rsidR="007C1125" w:rsidRPr="00B323E6" w:rsidTr="00D7273B">
        <w:trPr>
          <w:trHeight w:val="383"/>
        </w:trPr>
        <w:tc>
          <w:tcPr>
            <w:tcW w:w="2935" w:type="dxa"/>
            <w:tcBorders>
              <w:top w:val="single" w:sz="5" w:space="0" w:color="221E1F"/>
              <w:left w:val="single" w:sz="5" w:space="0" w:color="221E1F"/>
              <w:bottom w:val="single" w:sz="5" w:space="0" w:color="221E1F"/>
              <w:right w:val="single" w:sz="5" w:space="0" w:color="221E1F"/>
            </w:tcBorders>
          </w:tcPr>
          <w:p w:rsidR="007C1125" w:rsidRDefault="007C1125" w:rsidP="00D7273B">
            <w:pPr>
              <w:pStyle w:val="Default"/>
              <w:rPr>
                <w:color w:val="221E1F"/>
                <w:sz w:val="14"/>
                <w:szCs w:val="14"/>
              </w:rPr>
            </w:pPr>
            <w:r>
              <w:rPr>
                <w:rFonts w:ascii="CPKONL+ArialMT" w:hAnsi="CPKONL+ArialMT" w:cs="CPKONL+ArialMT"/>
                <w:color w:val="221E1F"/>
                <w:sz w:val="22"/>
                <w:szCs w:val="22"/>
              </w:rPr>
              <w:t>Povprečna globina cevovodov</w:t>
            </w:r>
          </w:p>
        </w:tc>
        <w:tc>
          <w:tcPr>
            <w:tcW w:w="4265" w:type="dxa"/>
            <w:tcBorders>
              <w:top w:val="single" w:sz="5" w:space="0" w:color="221E1F"/>
              <w:left w:val="single" w:sz="5" w:space="0" w:color="221E1F"/>
              <w:bottom w:val="single" w:sz="5" w:space="0" w:color="221E1F"/>
              <w:right w:val="single" w:sz="5" w:space="0" w:color="221E1F"/>
            </w:tcBorders>
          </w:tcPr>
          <w:p w:rsidR="007C1125" w:rsidRPr="00B323E6" w:rsidRDefault="007C1125" w:rsidP="00D7273B">
            <w:pPr>
              <w:pStyle w:val="Default"/>
              <w:rPr>
                <w:rFonts w:ascii="Arial" w:hAnsi="Arial" w:cs="Arial"/>
                <w:b/>
                <w:color w:val="221E1F"/>
                <w:sz w:val="22"/>
                <w:szCs w:val="22"/>
              </w:rPr>
            </w:pPr>
            <w:r w:rsidRPr="00B323E6">
              <w:rPr>
                <w:rFonts w:ascii="Arial" w:hAnsi="Arial" w:cs="Arial"/>
                <w:b/>
                <w:color w:val="221E1F"/>
                <w:sz w:val="22"/>
                <w:szCs w:val="22"/>
              </w:rPr>
              <w:t>H=1.50 m</w:t>
            </w:r>
          </w:p>
        </w:tc>
      </w:tr>
      <w:tr w:rsidR="007C1125" w:rsidRPr="00065497" w:rsidTr="00D7273B">
        <w:trPr>
          <w:trHeight w:val="1596"/>
        </w:trPr>
        <w:tc>
          <w:tcPr>
            <w:tcW w:w="7200" w:type="dxa"/>
            <w:gridSpan w:val="2"/>
            <w:tcBorders>
              <w:top w:val="single" w:sz="5" w:space="0" w:color="221E1F"/>
              <w:left w:val="single" w:sz="5" w:space="0" w:color="221E1F"/>
              <w:bottom w:val="single" w:sz="5" w:space="0" w:color="221E1F"/>
              <w:right w:val="single" w:sz="5" w:space="0" w:color="221E1F"/>
            </w:tcBorders>
          </w:tcPr>
          <w:p w:rsidR="007C1125" w:rsidRDefault="007C1125" w:rsidP="00D7273B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Objekt-Izgradnja kanalizacijskega omrežja  v naselju Pušča – komunalna kanalizacija III. Faza, bo v celoti podzemne izvedbe in se bo navezoval na I. in II. fazo že izvedene komunalne kanalizacije v naselju Pušča, ki sta bili izvedeni na podlagi izdanih gradbenih dovoljenj. </w:t>
            </w:r>
          </w:p>
          <w:p w:rsidR="007C1125" w:rsidRPr="00065497" w:rsidRDefault="007C1125" w:rsidP="00D7273B">
            <w:pPr>
              <w:pStyle w:val="Default"/>
              <w:rPr>
                <w:rFonts w:ascii="Arial" w:hAnsi="Arial" w:cs="Arial"/>
                <w:b/>
                <w:color w:val="221E1F"/>
              </w:rPr>
            </w:pPr>
            <w:r w:rsidRPr="00065497">
              <w:rPr>
                <w:rFonts w:ascii="Arial" w:hAnsi="Arial" w:cs="Arial"/>
                <w:b/>
                <w:color w:val="221E1F"/>
              </w:rPr>
              <w:t>Priloženi načrti, ki so bili izdelani v letu 2008, ostanejo veljavni in se ne spreminjajo.</w:t>
            </w:r>
            <w:r>
              <w:rPr>
                <w:rFonts w:ascii="Arial" w:hAnsi="Arial" w:cs="Arial"/>
                <w:b/>
                <w:color w:val="221E1F"/>
              </w:rPr>
              <w:t xml:space="preserve"> Upošteva se faznost izgradnje – III. Faza.</w:t>
            </w:r>
          </w:p>
        </w:tc>
      </w:tr>
    </w:tbl>
    <w:p w:rsidR="00EF2479" w:rsidRDefault="00EF2479" w:rsidP="000872C4">
      <w:pPr>
        <w:jc w:val="both"/>
        <w:rPr>
          <w:rFonts w:ascii="Arial" w:hAnsi="Arial" w:cs="Arial"/>
          <w:sz w:val="24"/>
          <w:szCs w:val="24"/>
        </w:rPr>
      </w:pPr>
    </w:p>
    <w:p w:rsidR="00EF2479" w:rsidRDefault="00EF2479" w:rsidP="000872C4">
      <w:pPr>
        <w:jc w:val="both"/>
        <w:rPr>
          <w:rFonts w:ascii="Arial" w:hAnsi="Arial" w:cs="Arial"/>
          <w:sz w:val="24"/>
          <w:szCs w:val="24"/>
        </w:rPr>
      </w:pPr>
    </w:p>
    <w:p w:rsidR="00EF2479" w:rsidRPr="0020149E" w:rsidRDefault="00EF2479" w:rsidP="00EF2479">
      <w:pPr>
        <w:pStyle w:val="Glava"/>
        <w:rPr>
          <w:rFonts w:ascii="Arial" w:hAnsi="Arial" w:cs="Arial"/>
          <w:b/>
          <w:sz w:val="24"/>
          <w:szCs w:val="24"/>
          <w:u w:val="single"/>
        </w:rPr>
      </w:pPr>
      <w:r w:rsidRPr="0020149E">
        <w:rPr>
          <w:rFonts w:ascii="Arial" w:hAnsi="Arial" w:cs="Arial"/>
          <w:b/>
          <w:sz w:val="24"/>
          <w:szCs w:val="24"/>
          <w:u w:val="single"/>
        </w:rPr>
        <w:t>Usklajenost s prostorskimi akti</w:t>
      </w:r>
    </w:p>
    <w:p w:rsidR="00642102" w:rsidRDefault="00642102" w:rsidP="000872C4">
      <w:pPr>
        <w:jc w:val="both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rPr>
          <w:rFonts w:ascii="Arial" w:hAnsi="Arial" w:cs="Arial"/>
          <w:b/>
          <w:sz w:val="24"/>
          <w:szCs w:val="24"/>
        </w:rPr>
      </w:pPr>
      <w:r w:rsidRPr="007C1125">
        <w:rPr>
          <w:rFonts w:ascii="Arial" w:hAnsi="Arial" w:cs="Arial"/>
          <w:b/>
          <w:sz w:val="24"/>
          <w:szCs w:val="24"/>
        </w:rPr>
        <w:t>Odločbe iz Odloka o občinskem prostorskem načrtu Mestne občine Murska Sobota (Uradni list RS, št. 63/2014 z dne 22.8.2014)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</w:rPr>
      </w:pPr>
      <w:r w:rsidRPr="007C1125">
        <w:rPr>
          <w:rFonts w:ascii="Arial" w:hAnsi="Arial" w:cs="Arial"/>
          <w:i/>
          <w:sz w:val="24"/>
          <w:szCs w:val="24"/>
        </w:rPr>
        <w:t>Vrste dopustnih dejavnosti , vrste dopustnih gradenj in drugih del ter vrste dopustnih objektov glede na namen: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b/>
          <w:i/>
          <w:sz w:val="24"/>
          <w:szCs w:val="24"/>
          <w:u w:val="single"/>
        </w:rPr>
      </w:pPr>
      <w:r w:rsidRPr="007C1125">
        <w:rPr>
          <w:rFonts w:ascii="Arial" w:hAnsi="Arial" w:cs="Arial"/>
          <w:b/>
          <w:i/>
          <w:sz w:val="24"/>
          <w:szCs w:val="24"/>
          <w:u w:val="single"/>
        </w:rPr>
        <w:lastRenderedPageBreak/>
        <w:t>Vrste dopustnih dejavnosti:</w:t>
      </w:r>
    </w:p>
    <w:p w:rsidR="007C1125" w:rsidRPr="007C1125" w:rsidRDefault="007C1125" w:rsidP="007C1125">
      <w:pPr>
        <w:pStyle w:val="Glava"/>
        <w:rPr>
          <w:rFonts w:ascii="Arial" w:hAnsi="Arial" w:cs="Arial"/>
          <w:b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PU 4 (SS);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Cevovod-komunalna kanalizacija v naselju Pušča – III. faza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PU 2 (SS);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Cevovod-komunalna kanalizacija v naselju Pušča – III. faza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MS 2 (PC);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Cevovod-komunalna kanalizacija v naselju Pušča – III. faza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b/>
          <w:sz w:val="24"/>
          <w:szCs w:val="24"/>
          <w:u w:val="single"/>
        </w:rPr>
      </w:pPr>
      <w:r w:rsidRPr="007C1125">
        <w:rPr>
          <w:rFonts w:ascii="Arial" w:hAnsi="Arial" w:cs="Arial"/>
          <w:b/>
          <w:sz w:val="24"/>
          <w:szCs w:val="24"/>
          <w:u w:val="single"/>
        </w:rPr>
        <w:t>Vrste dopustnih gradenj oz. drugih del:</w:t>
      </w:r>
    </w:p>
    <w:p w:rsidR="007C1125" w:rsidRPr="007C1125" w:rsidRDefault="007C1125" w:rsidP="007C1125">
      <w:pPr>
        <w:pStyle w:val="Glava"/>
        <w:rPr>
          <w:rFonts w:ascii="Arial" w:hAnsi="Arial" w:cs="Arial"/>
          <w:b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PU 4 (SS);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Izgradnja kanalizacijskega omrežja v naselju Pušča-cevovod komunalne kanalizacije III. faza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PU 2 (SS);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Izgradnja kanalizacijskega omrežja v naselju Pušča-cevovod komunalne kanalizacije III. faza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MS 2 (PC);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Izgradnja kanalizacijskega omrežja v naselju Pušča-cevovod komunalne kanalizacije III. faza</w:t>
      </w:r>
    </w:p>
    <w:p w:rsidR="007C1125" w:rsidRPr="007C1125" w:rsidRDefault="007C1125" w:rsidP="007C1125">
      <w:pPr>
        <w:pStyle w:val="Glava"/>
        <w:rPr>
          <w:rFonts w:ascii="Arial" w:hAnsi="Arial" w:cs="Arial"/>
          <w:b/>
          <w:sz w:val="24"/>
          <w:szCs w:val="24"/>
          <w:u w:val="single"/>
        </w:rPr>
      </w:pPr>
      <w:r w:rsidRPr="007C1125">
        <w:rPr>
          <w:rFonts w:ascii="Arial" w:hAnsi="Arial" w:cs="Arial"/>
          <w:b/>
          <w:sz w:val="24"/>
          <w:szCs w:val="24"/>
          <w:u w:val="single"/>
        </w:rPr>
        <w:t>Vrste dopustnih objektov glede na namen: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PU 4 (SS);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Gradbeno inženirski objekti - cevovod komunalne kanalizacije v naselju Pušča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-III. faza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PU 2 (SS);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Gradbeno inženirski objekti - cevovod komunalne kanalizacije v naselju Pušča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-III. faza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MS 2 (PC);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Gradbeno inženirski objekti - cevovod komunalne kanalizacije v naselju Pušča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-III. faza</w:t>
      </w:r>
    </w:p>
    <w:p w:rsidR="00642102" w:rsidRPr="007C1125" w:rsidRDefault="00642102" w:rsidP="000872C4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C1125" w:rsidRPr="007C1125" w:rsidRDefault="007C1125" w:rsidP="007C1125">
      <w:pPr>
        <w:spacing w:before="48" w:after="48"/>
        <w:rPr>
          <w:rFonts w:ascii="Arial" w:hAnsi="Arial" w:cs="Arial"/>
          <w:b/>
          <w:sz w:val="24"/>
          <w:szCs w:val="24"/>
        </w:rPr>
      </w:pPr>
      <w:r w:rsidRPr="007C1125">
        <w:rPr>
          <w:rFonts w:ascii="Arial" w:hAnsi="Arial" w:cs="Arial"/>
          <w:b/>
          <w:sz w:val="24"/>
          <w:szCs w:val="24"/>
        </w:rPr>
        <w:t>Odlok o ureditvenem načrtu za območje dela naselja Černelavci – ulici Pušča in Kranjčeva (zaselek Pušča) ( Uradni list RS, št. 79/1997)</w:t>
      </w:r>
    </w:p>
    <w:p w:rsid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b/>
          <w:i/>
          <w:sz w:val="24"/>
          <w:szCs w:val="24"/>
          <w:u w:val="single"/>
        </w:rPr>
      </w:pPr>
      <w:r w:rsidRPr="007C1125">
        <w:rPr>
          <w:rFonts w:ascii="Arial" w:hAnsi="Arial" w:cs="Arial"/>
          <w:b/>
          <w:i/>
          <w:sz w:val="24"/>
          <w:szCs w:val="24"/>
          <w:u w:val="single"/>
        </w:rPr>
        <w:lastRenderedPageBreak/>
        <w:t>Vrste dopustnih dejavnosti:</w:t>
      </w: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PU 1 (SS);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Cevovod-komunalna kanalizacija v naselju Pušča – III. faza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b/>
          <w:sz w:val="24"/>
          <w:szCs w:val="24"/>
          <w:u w:val="single"/>
        </w:rPr>
      </w:pPr>
      <w:r w:rsidRPr="007C1125">
        <w:rPr>
          <w:rFonts w:ascii="Arial" w:hAnsi="Arial" w:cs="Arial"/>
          <w:b/>
          <w:sz w:val="24"/>
          <w:szCs w:val="24"/>
          <w:u w:val="single"/>
        </w:rPr>
        <w:t>Vrste dopustnih gradenj oz. drugih del:</w:t>
      </w: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PU 1 (SS);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Izgradnja kanalizacijskega omrežja v naselju Pušča-cevovod komunalne kanalizacije III. faza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</w:p>
    <w:p w:rsidR="007C1125" w:rsidRPr="007C1125" w:rsidRDefault="007C1125" w:rsidP="007C1125">
      <w:pPr>
        <w:pStyle w:val="Glava"/>
        <w:rPr>
          <w:rFonts w:ascii="Arial" w:hAnsi="Arial" w:cs="Arial"/>
          <w:b/>
          <w:sz w:val="24"/>
          <w:szCs w:val="24"/>
          <w:u w:val="single"/>
        </w:rPr>
      </w:pPr>
      <w:r w:rsidRPr="007C1125">
        <w:rPr>
          <w:rFonts w:ascii="Arial" w:hAnsi="Arial" w:cs="Arial"/>
          <w:b/>
          <w:sz w:val="24"/>
          <w:szCs w:val="24"/>
          <w:u w:val="single"/>
        </w:rPr>
        <w:t>Vrste dopustnih objektov glede na namen:</w:t>
      </w:r>
    </w:p>
    <w:p w:rsidR="007C1125" w:rsidRPr="007C1125" w:rsidRDefault="007C1125" w:rsidP="007C1125">
      <w:pPr>
        <w:pStyle w:val="Glava"/>
        <w:rPr>
          <w:rFonts w:ascii="Arial" w:hAnsi="Arial" w:cs="Arial"/>
          <w:i/>
          <w:sz w:val="24"/>
          <w:szCs w:val="24"/>
          <w:u w:val="single"/>
        </w:rPr>
      </w:pPr>
      <w:r w:rsidRPr="007C1125">
        <w:rPr>
          <w:rFonts w:ascii="Arial" w:hAnsi="Arial" w:cs="Arial"/>
          <w:i/>
          <w:sz w:val="24"/>
          <w:szCs w:val="24"/>
          <w:u w:val="single"/>
        </w:rPr>
        <w:t>Območje  PU 1 (SS);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  <w:u w:val="single"/>
        </w:rPr>
      </w:pPr>
      <w:r w:rsidRPr="007C1125">
        <w:rPr>
          <w:rFonts w:ascii="Arial" w:hAnsi="Arial" w:cs="Arial"/>
          <w:sz w:val="24"/>
          <w:szCs w:val="24"/>
          <w:u w:val="single"/>
        </w:rPr>
        <w:t>-gradbeno inženirski objekti – cevovodi, komunikacijska omrežja in elektroenergetski vodi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Gradbeno inženirski objekti - cevovod komunalne kanalizacije v naselju Pušča</w:t>
      </w:r>
    </w:p>
    <w:p w:rsidR="007C1125" w:rsidRPr="007C1125" w:rsidRDefault="007C1125" w:rsidP="007C1125">
      <w:pPr>
        <w:pStyle w:val="Glava"/>
        <w:rPr>
          <w:rFonts w:ascii="Arial" w:hAnsi="Arial" w:cs="Arial"/>
          <w:sz w:val="24"/>
          <w:szCs w:val="24"/>
        </w:rPr>
      </w:pPr>
      <w:r w:rsidRPr="007C1125">
        <w:rPr>
          <w:rFonts w:ascii="Arial" w:hAnsi="Arial" w:cs="Arial"/>
          <w:sz w:val="24"/>
          <w:szCs w:val="24"/>
        </w:rPr>
        <w:t>-III. faza</w:t>
      </w:r>
    </w:p>
    <w:p w:rsidR="007C1125" w:rsidRPr="007C1125" w:rsidRDefault="007C1125" w:rsidP="000872C4">
      <w:pPr>
        <w:jc w:val="both"/>
        <w:rPr>
          <w:rFonts w:ascii="Arial" w:hAnsi="Arial" w:cs="Arial"/>
          <w:sz w:val="24"/>
          <w:szCs w:val="24"/>
        </w:rPr>
      </w:pPr>
    </w:p>
    <w:p w:rsidR="00642102" w:rsidRPr="009E7267" w:rsidRDefault="00642102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numPr>
          <w:ilvl w:val="0"/>
          <w:numId w:val="1"/>
        </w:num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9E7267">
        <w:rPr>
          <w:rFonts w:ascii="Arial" w:hAnsi="Arial" w:cs="Arial"/>
          <w:sz w:val="24"/>
          <w:szCs w:val="24"/>
        </w:rPr>
        <w:t xml:space="preserve">      </w:t>
      </w:r>
      <w:r w:rsidRPr="009E7267">
        <w:rPr>
          <w:rFonts w:ascii="Arial" w:hAnsi="Arial" w:cs="Arial"/>
          <w:b/>
          <w:sz w:val="24"/>
          <w:szCs w:val="24"/>
        </w:rPr>
        <w:t xml:space="preserve"> Odmiki objekta</w:t>
      </w:r>
    </w:p>
    <w:p w:rsidR="000872C4" w:rsidRPr="009E7267" w:rsidRDefault="000872C4" w:rsidP="000872C4">
      <w:pPr>
        <w:jc w:val="both"/>
        <w:rPr>
          <w:rFonts w:ascii="Arial" w:hAnsi="Arial" w:cs="Arial"/>
          <w:sz w:val="24"/>
          <w:szCs w:val="24"/>
        </w:rPr>
      </w:pPr>
    </w:p>
    <w:p w:rsidR="00AD1FE1" w:rsidRDefault="00AD1FE1" w:rsidP="00AD1FE1">
      <w:pPr>
        <w:jc w:val="both"/>
        <w:rPr>
          <w:rFonts w:ascii="Arial" w:hAnsi="Arial" w:cs="Arial"/>
          <w:sz w:val="24"/>
          <w:szCs w:val="24"/>
        </w:rPr>
      </w:pPr>
      <w:r w:rsidRPr="00AD1FE1">
        <w:rPr>
          <w:rFonts w:ascii="Arial" w:hAnsi="Arial" w:cs="Arial"/>
          <w:sz w:val="24"/>
          <w:szCs w:val="24"/>
        </w:rPr>
        <w:t xml:space="preserve">V okviru izvedbe novega </w:t>
      </w:r>
      <w:r w:rsidR="00032705">
        <w:rPr>
          <w:rFonts w:ascii="Arial" w:hAnsi="Arial" w:cs="Arial"/>
          <w:sz w:val="24"/>
          <w:szCs w:val="24"/>
        </w:rPr>
        <w:t>kanalizacijskega</w:t>
      </w:r>
      <w:r w:rsidRPr="00AD1FE1">
        <w:rPr>
          <w:rFonts w:ascii="Arial" w:hAnsi="Arial" w:cs="Arial"/>
          <w:sz w:val="24"/>
          <w:szCs w:val="24"/>
        </w:rPr>
        <w:t xml:space="preserve"> omrežja</w:t>
      </w:r>
      <w:r w:rsidR="007C1125">
        <w:rPr>
          <w:rFonts w:ascii="Arial" w:hAnsi="Arial" w:cs="Arial"/>
          <w:sz w:val="24"/>
          <w:szCs w:val="24"/>
        </w:rPr>
        <w:t xml:space="preserve"> – komunalna kanalizacija v naselju Pušča-III. faza</w:t>
      </w:r>
      <w:r w:rsidRPr="00AD1FE1">
        <w:rPr>
          <w:rFonts w:ascii="Arial" w:hAnsi="Arial" w:cs="Arial"/>
          <w:sz w:val="24"/>
          <w:szCs w:val="24"/>
        </w:rPr>
        <w:t xml:space="preserve"> so </w:t>
      </w:r>
      <w:r w:rsidR="00B2366B">
        <w:rPr>
          <w:rFonts w:ascii="Arial" w:hAnsi="Arial" w:cs="Arial"/>
          <w:sz w:val="24"/>
          <w:szCs w:val="24"/>
        </w:rPr>
        <w:t>bili upoštevani</w:t>
      </w:r>
      <w:r w:rsidRPr="00AD1FE1">
        <w:rPr>
          <w:rFonts w:ascii="Arial" w:hAnsi="Arial" w:cs="Arial"/>
          <w:sz w:val="24"/>
          <w:szCs w:val="24"/>
        </w:rPr>
        <w:t xml:space="preserve"> vsi odmiki med vodi ter odmiki od obstoječih objektov pod pogoji upravljalcev ter lastnikov zemljišč. </w:t>
      </w:r>
    </w:p>
    <w:p w:rsidR="00B2366B" w:rsidRPr="00AD1FE1" w:rsidRDefault="00B2366B" w:rsidP="00AD1FE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 strani upravljavcev GJI in lastnikov zemljišč, so bila izdana soglasja na predmetni poseg.</w:t>
      </w:r>
    </w:p>
    <w:p w:rsidR="000872C4" w:rsidRDefault="000872C4" w:rsidP="000872C4">
      <w:pPr>
        <w:jc w:val="both"/>
        <w:rPr>
          <w:rFonts w:ascii="Arial" w:hAnsi="Arial" w:cs="Arial"/>
          <w:sz w:val="24"/>
          <w:szCs w:val="24"/>
        </w:rPr>
      </w:pPr>
    </w:p>
    <w:p w:rsidR="00B2366B" w:rsidRPr="009E7267" w:rsidRDefault="00B2366B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pBdr>
          <w:bottom w:val="single" w:sz="4" w:space="1" w:color="auto"/>
        </w:pBd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9E7267">
        <w:rPr>
          <w:rFonts w:ascii="Arial" w:hAnsi="Arial" w:cs="Arial"/>
          <w:sz w:val="24"/>
          <w:szCs w:val="24"/>
        </w:rPr>
        <w:t xml:space="preserve">4.    </w:t>
      </w:r>
      <w:r w:rsidRPr="009E7267">
        <w:rPr>
          <w:rFonts w:ascii="Arial" w:hAnsi="Arial" w:cs="Arial"/>
          <w:b/>
          <w:sz w:val="24"/>
          <w:szCs w:val="24"/>
        </w:rPr>
        <w:t>Zunanja ureditev</w:t>
      </w:r>
    </w:p>
    <w:p w:rsidR="000872C4" w:rsidRPr="009E7267" w:rsidRDefault="000872C4" w:rsidP="000872C4">
      <w:pPr>
        <w:jc w:val="both"/>
        <w:rPr>
          <w:rFonts w:ascii="Arial" w:hAnsi="Arial" w:cs="Arial"/>
          <w:sz w:val="24"/>
          <w:szCs w:val="24"/>
        </w:rPr>
      </w:pPr>
    </w:p>
    <w:p w:rsidR="00AD1FE1" w:rsidRPr="00AD1FE1" w:rsidRDefault="00AD1FE1" w:rsidP="00AD1FE1">
      <w:pPr>
        <w:jc w:val="both"/>
        <w:rPr>
          <w:rFonts w:ascii="Arial" w:hAnsi="Arial" w:cs="Arial"/>
          <w:sz w:val="24"/>
          <w:szCs w:val="24"/>
        </w:rPr>
      </w:pPr>
      <w:r w:rsidRPr="00AD1FE1">
        <w:rPr>
          <w:rFonts w:ascii="Arial" w:hAnsi="Arial" w:cs="Arial"/>
          <w:sz w:val="24"/>
          <w:szCs w:val="24"/>
        </w:rPr>
        <w:t xml:space="preserve">Vodi </w:t>
      </w:r>
      <w:r w:rsidR="00032705">
        <w:rPr>
          <w:rFonts w:ascii="Arial" w:hAnsi="Arial" w:cs="Arial"/>
          <w:sz w:val="24"/>
          <w:szCs w:val="24"/>
        </w:rPr>
        <w:t>kanalizacijskega</w:t>
      </w:r>
      <w:r w:rsidRPr="00AD1FE1">
        <w:rPr>
          <w:rFonts w:ascii="Arial" w:hAnsi="Arial" w:cs="Arial"/>
          <w:sz w:val="24"/>
          <w:szCs w:val="24"/>
        </w:rPr>
        <w:t xml:space="preserve"> omrežja</w:t>
      </w:r>
      <w:r w:rsidR="00FF2E4B">
        <w:rPr>
          <w:rFonts w:ascii="Arial" w:hAnsi="Arial" w:cs="Arial"/>
          <w:sz w:val="24"/>
          <w:szCs w:val="24"/>
        </w:rPr>
        <w:t xml:space="preserve"> </w:t>
      </w:r>
      <w:r w:rsidRPr="00AD1FE1">
        <w:rPr>
          <w:rFonts w:ascii="Arial" w:hAnsi="Arial" w:cs="Arial"/>
          <w:sz w:val="24"/>
          <w:szCs w:val="24"/>
        </w:rPr>
        <w:t>bodo potekali po obravnavanem območju, kot je razvidno iz grafičnih prilog. Po končanju del je potrebno na terenu vzpostaviti prvotno stanje, obnoviti asfalt in zelenice ter nadomestiti obstoječo vegetacijo v kolikor bi pri izvajanju del prišlo do njenih pošodb.</w:t>
      </w:r>
    </w:p>
    <w:p w:rsidR="000872C4" w:rsidRDefault="000872C4" w:rsidP="000872C4">
      <w:pPr>
        <w:jc w:val="both"/>
        <w:rPr>
          <w:rFonts w:ascii="Arial" w:hAnsi="Arial" w:cs="Arial"/>
          <w:sz w:val="24"/>
          <w:szCs w:val="24"/>
        </w:rPr>
      </w:pPr>
    </w:p>
    <w:p w:rsidR="00C77EEF" w:rsidRPr="009E7267" w:rsidRDefault="00C77EEF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B2366B" w:rsidRDefault="000872C4" w:rsidP="000872C4">
      <w:pPr>
        <w:numPr>
          <w:ilvl w:val="0"/>
          <w:numId w:val="2"/>
        </w:numPr>
        <w:pBdr>
          <w:bottom w:val="single" w:sz="4" w:space="0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9E7267">
        <w:rPr>
          <w:rFonts w:ascii="Arial" w:hAnsi="Arial" w:cs="Arial"/>
          <w:b/>
          <w:sz w:val="24"/>
          <w:szCs w:val="24"/>
        </w:rPr>
        <w:t>Gradbena linija</w:t>
      </w:r>
    </w:p>
    <w:p w:rsidR="000872C4" w:rsidRPr="009E7267" w:rsidRDefault="000872C4" w:rsidP="000872C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</w:t>
      </w:r>
    </w:p>
    <w:p w:rsidR="00C77EEF" w:rsidRDefault="00C77EEF" w:rsidP="000872C4">
      <w:pPr>
        <w:jc w:val="both"/>
        <w:rPr>
          <w:rFonts w:ascii="Arial" w:hAnsi="Arial" w:cs="Arial"/>
          <w:sz w:val="24"/>
          <w:szCs w:val="24"/>
        </w:rPr>
      </w:pPr>
    </w:p>
    <w:p w:rsidR="00B2366B" w:rsidRPr="009E7267" w:rsidRDefault="00B2366B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numPr>
          <w:ilvl w:val="0"/>
          <w:numId w:val="2"/>
        </w:num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9E7267">
        <w:rPr>
          <w:rFonts w:ascii="Arial" w:hAnsi="Arial" w:cs="Arial"/>
          <w:b/>
          <w:sz w:val="24"/>
          <w:szCs w:val="24"/>
        </w:rPr>
        <w:t>Značilni prerezi oz. profili</w:t>
      </w:r>
    </w:p>
    <w:p w:rsidR="000872C4" w:rsidRPr="009E7267" w:rsidRDefault="000872C4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Vzdolžni profil s prikazanimi relativnimi višinami je prikazan v grafičnem delu Načrti gradbenih konst</w:t>
      </w:r>
      <w:r w:rsidR="00B2366B">
        <w:rPr>
          <w:rFonts w:ascii="Arial" w:hAnsi="Arial" w:cs="Arial"/>
          <w:sz w:val="24"/>
          <w:szCs w:val="24"/>
        </w:rPr>
        <w:t>rukcij in drugi gradbeni načrti (PGD št. 197-01/08).</w:t>
      </w:r>
    </w:p>
    <w:p w:rsidR="00EA31EE" w:rsidRDefault="00EA31EE" w:rsidP="000872C4">
      <w:pPr>
        <w:jc w:val="both"/>
        <w:rPr>
          <w:rFonts w:ascii="Arial" w:hAnsi="Arial" w:cs="Arial"/>
          <w:sz w:val="24"/>
          <w:szCs w:val="24"/>
        </w:rPr>
      </w:pPr>
    </w:p>
    <w:p w:rsidR="00B2366B" w:rsidRPr="009E7267" w:rsidRDefault="00B2366B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numPr>
          <w:ilvl w:val="0"/>
          <w:numId w:val="2"/>
        </w:num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9E7267">
        <w:rPr>
          <w:rFonts w:ascii="Arial" w:hAnsi="Arial" w:cs="Arial"/>
          <w:b/>
          <w:sz w:val="24"/>
          <w:szCs w:val="24"/>
        </w:rPr>
        <w:t>Višinske kote</w:t>
      </w:r>
    </w:p>
    <w:p w:rsidR="000872C4" w:rsidRPr="009E7267" w:rsidRDefault="000872C4" w:rsidP="000872C4">
      <w:pPr>
        <w:jc w:val="both"/>
        <w:rPr>
          <w:rFonts w:ascii="Arial" w:hAnsi="Arial" w:cs="Arial"/>
          <w:sz w:val="24"/>
          <w:szCs w:val="24"/>
        </w:rPr>
      </w:pPr>
    </w:p>
    <w:p w:rsidR="00AD1FE1" w:rsidRPr="00AD1FE1" w:rsidRDefault="00AD1FE1" w:rsidP="00AD1FE1">
      <w:pPr>
        <w:jc w:val="both"/>
        <w:rPr>
          <w:rFonts w:ascii="Arial" w:hAnsi="Arial" w:cs="Arial"/>
          <w:sz w:val="24"/>
          <w:szCs w:val="24"/>
        </w:rPr>
      </w:pPr>
      <w:r w:rsidRPr="00AD1FE1">
        <w:rPr>
          <w:rFonts w:ascii="Arial" w:hAnsi="Arial" w:cs="Arial"/>
          <w:sz w:val="24"/>
          <w:szCs w:val="24"/>
        </w:rPr>
        <w:t xml:space="preserve">Vse višinske kote so navedene v </w:t>
      </w:r>
      <w:r w:rsidR="00B2366B">
        <w:rPr>
          <w:rFonts w:ascii="Arial" w:hAnsi="Arial" w:cs="Arial"/>
          <w:sz w:val="24"/>
          <w:szCs w:val="24"/>
        </w:rPr>
        <w:t>grafičnih prilogah Lokacijskih podatkov ter v količbenih podatkih</w:t>
      </w:r>
      <w:r w:rsidRPr="00AD1FE1">
        <w:rPr>
          <w:rFonts w:ascii="Arial" w:hAnsi="Arial" w:cs="Arial"/>
          <w:sz w:val="24"/>
          <w:szCs w:val="24"/>
        </w:rPr>
        <w:t>.</w:t>
      </w:r>
    </w:p>
    <w:p w:rsidR="00AD1FE1" w:rsidRDefault="00AD1FE1" w:rsidP="000872C4">
      <w:pPr>
        <w:jc w:val="both"/>
        <w:rPr>
          <w:rFonts w:ascii="Arial" w:hAnsi="Arial" w:cs="Arial"/>
          <w:sz w:val="24"/>
          <w:szCs w:val="24"/>
        </w:rPr>
      </w:pPr>
    </w:p>
    <w:p w:rsidR="00B2366B" w:rsidRDefault="00B2366B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Pr="009E7267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numPr>
          <w:ilvl w:val="0"/>
          <w:numId w:val="2"/>
        </w:num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9E7267">
        <w:rPr>
          <w:rFonts w:ascii="Arial" w:hAnsi="Arial" w:cs="Arial"/>
          <w:b/>
          <w:sz w:val="24"/>
          <w:szCs w:val="24"/>
        </w:rPr>
        <w:t>Priključki na javno infrastrukturo</w:t>
      </w:r>
    </w:p>
    <w:p w:rsidR="009A3B07" w:rsidRDefault="009A3B07" w:rsidP="000872C4">
      <w:pPr>
        <w:jc w:val="both"/>
        <w:rPr>
          <w:rFonts w:ascii="Arial" w:hAnsi="Arial" w:cs="Arial"/>
          <w:sz w:val="24"/>
          <w:szCs w:val="24"/>
        </w:rPr>
      </w:pPr>
    </w:p>
    <w:p w:rsidR="00AD1FE1" w:rsidRPr="00AD1FE1" w:rsidRDefault="00AD1FE1" w:rsidP="00AD1FE1">
      <w:pPr>
        <w:jc w:val="both"/>
        <w:rPr>
          <w:rFonts w:ascii="Arial" w:hAnsi="Arial" w:cs="Arial"/>
          <w:sz w:val="24"/>
          <w:szCs w:val="24"/>
        </w:rPr>
      </w:pPr>
      <w:r w:rsidRPr="00AD1FE1">
        <w:rPr>
          <w:rFonts w:ascii="Arial" w:hAnsi="Arial" w:cs="Arial"/>
          <w:sz w:val="24"/>
          <w:szCs w:val="24"/>
        </w:rPr>
        <w:t>Na lokaciji novi vodov (</w:t>
      </w:r>
      <w:r w:rsidR="00032705">
        <w:rPr>
          <w:rFonts w:ascii="Arial" w:hAnsi="Arial" w:cs="Arial"/>
          <w:sz w:val="24"/>
          <w:szCs w:val="24"/>
        </w:rPr>
        <w:t>kanalizacijsko</w:t>
      </w:r>
      <w:r w:rsidR="00487648">
        <w:rPr>
          <w:rFonts w:ascii="Arial" w:hAnsi="Arial" w:cs="Arial"/>
          <w:sz w:val="24"/>
          <w:szCs w:val="24"/>
        </w:rPr>
        <w:t xml:space="preserve"> omrežje</w:t>
      </w:r>
      <w:r w:rsidRPr="00AD1FE1">
        <w:rPr>
          <w:rFonts w:ascii="Arial" w:hAnsi="Arial" w:cs="Arial"/>
          <w:sz w:val="24"/>
          <w:szCs w:val="24"/>
        </w:rPr>
        <w:t>) se nahajajo vodovodni, elektro ter telekomunikacijski vodi. Lokacije oz. poteki tras vodov so razvidni iz Situacije komunalnih vodov.</w:t>
      </w:r>
    </w:p>
    <w:p w:rsidR="00AD1FE1" w:rsidRDefault="00AD1FE1" w:rsidP="00AD1FE1">
      <w:pPr>
        <w:jc w:val="both"/>
        <w:rPr>
          <w:rFonts w:ascii="Arial" w:hAnsi="Arial" w:cs="Arial"/>
          <w:sz w:val="24"/>
          <w:szCs w:val="24"/>
        </w:rPr>
      </w:pPr>
    </w:p>
    <w:p w:rsidR="00916212" w:rsidRPr="00AD1FE1" w:rsidRDefault="00916212" w:rsidP="00AD1FE1">
      <w:pPr>
        <w:jc w:val="both"/>
        <w:rPr>
          <w:rFonts w:ascii="Arial" w:hAnsi="Arial" w:cs="Arial"/>
          <w:sz w:val="24"/>
          <w:szCs w:val="24"/>
        </w:rPr>
      </w:pPr>
    </w:p>
    <w:p w:rsidR="00032705" w:rsidRP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b/>
          <w:sz w:val="24"/>
          <w:szCs w:val="24"/>
          <w:u w:val="single"/>
        </w:rPr>
      </w:pPr>
      <w:r w:rsidRPr="00032705">
        <w:rPr>
          <w:rFonts w:ascii="Arial" w:hAnsi="Arial" w:cs="Arial"/>
          <w:b/>
          <w:sz w:val="24"/>
          <w:szCs w:val="24"/>
          <w:u w:val="single"/>
        </w:rPr>
        <w:t xml:space="preserve">Komunalna infrastruktura </w:t>
      </w:r>
    </w:p>
    <w:p w:rsidR="00032705" w:rsidRP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</w:rPr>
      </w:pPr>
      <w:r w:rsidRPr="00032705">
        <w:rPr>
          <w:rFonts w:ascii="Arial" w:hAnsi="Arial" w:cs="Arial"/>
          <w:sz w:val="24"/>
          <w:szCs w:val="24"/>
        </w:rPr>
        <w:t>Izgradnja komunalne infrastrukture – gradnja novega kanalizacijskega omrežja</w:t>
      </w:r>
      <w:r w:rsidR="00B2366B">
        <w:rPr>
          <w:rFonts w:ascii="Arial" w:hAnsi="Arial" w:cs="Arial"/>
          <w:sz w:val="24"/>
          <w:szCs w:val="24"/>
        </w:rPr>
        <w:t xml:space="preserve"> – III. faza,</w:t>
      </w:r>
      <w:r w:rsidRPr="00032705">
        <w:rPr>
          <w:rFonts w:ascii="Arial" w:hAnsi="Arial" w:cs="Arial"/>
          <w:sz w:val="24"/>
          <w:szCs w:val="24"/>
        </w:rPr>
        <w:t xml:space="preserve"> v naselju</w:t>
      </w:r>
      <w:r w:rsidR="00B2366B">
        <w:rPr>
          <w:rFonts w:ascii="Arial" w:hAnsi="Arial" w:cs="Arial"/>
          <w:sz w:val="24"/>
          <w:szCs w:val="24"/>
        </w:rPr>
        <w:t xml:space="preserve"> Pušča</w:t>
      </w:r>
      <w:r w:rsidRPr="00032705">
        <w:rPr>
          <w:rFonts w:ascii="Arial" w:hAnsi="Arial" w:cs="Arial"/>
          <w:sz w:val="24"/>
          <w:szCs w:val="24"/>
        </w:rPr>
        <w:t xml:space="preserve">    – je predmet te projektne dokumentacije! </w:t>
      </w:r>
    </w:p>
    <w:p w:rsidR="00032705" w:rsidRP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</w:rPr>
      </w:pPr>
      <w:r w:rsidRPr="00032705">
        <w:rPr>
          <w:rFonts w:ascii="Arial" w:hAnsi="Arial" w:cs="Arial"/>
          <w:sz w:val="24"/>
          <w:szCs w:val="24"/>
        </w:rPr>
        <w:t xml:space="preserve">V predmetni dokumentacije so podane vse karakteristike novega kanalizacijskega omrežja. Predvidena kanalizacija bo imela izveden priklop na obstoječo komunalno kanalizacijo </w:t>
      </w:r>
      <w:r w:rsidR="00B2366B">
        <w:rPr>
          <w:rFonts w:ascii="Arial" w:hAnsi="Arial" w:cs="Arial"/>
          <w:sz w:val="24"/>
          <w:szCs w:val="24"/>
        </w:rPr>
        <w:softHyphen/>
      </w:r>
      <w:r w:rsidR="00916212">
        <w:rPr>
          <w:rFonts w:ascii="Arial" w:hAnsi="Arial" w:cs="Arial"/>
          <w:sz w:val="24"/>
          <w:szCs w:val="24"/>
        </w:rPr>
        <w:t>-</w:t>
      </w:r>
    </w:p>
    <w:p w:rsidR="00B2366B" w:rsidRPr="00B2366B" w:rsidRDefault="00B2366B" w:rsidP="00B2366B">
      <w:pPr>
        <w:pStyle w:val="Glava"/>
        <w:rPr>
          <w:rFonts w:ascii="Arial" w:hAnsi="Arial" w:cs="Arial"/>
          <w:sz w:val="24"/>
          <w:szCs w:val="24"/>
        </w:rPr>
      </w:pPr>
      <w:r w:rsidRPr="00B2366B">
        <w:rPr>
          <w:rFonts w:ascii="Arial" w:hAnsi="Arial" w:cs="Arial"/>
          <w:sz w:val="24"/>
          <w:szCs w:val="24"/>
        </w:rPr>
        <w:t>Predvideni objekt – komunalna kanalizacija v naselju Pušča-III. faza, ne bo priključen na GJI, razen navezave na obstoječo komunalno kanalizacijo-I. in II. faza, ki je bila izvedena na podlagi izdanih gradbenih dovoljenj.</w:t>
      </w:r>
    </w:p>
    <w:p w:rsidR="00B2366B" w:rsidRPr="00B2366B" w:rsidRDefault="00B2366B" w:rsidP="00B2366B">
      <w:pPr>
        <w:pStyle w:val="Glava"/>
        <w:rPr>
          <w:rFonts w:ascii="Arial" w:hAnsi="Arial" w:cs="Arial"/>
          <w:sz w:val="24"/>
          <w:szCs w:val="24"/>
        </w:rPr>
      </w:pPr>
      <w:r w:rsidRPr="00B2366B">
        <w:rPr>
          <w:rFonts w:ascii="Arial" w:hAnsi="Arial" w:cs="Arial"/>
          <w:sz w:val="24"/>
          <w:szCs w:val="24"/>
        </w:rPr>
        <w:t>Priklop bo izveden na naslednjih lokacijah:</w:t>
      </w:r>
    </w:p>
    <w:p w:rsidR="00B2366B" w:rsidRPr="00B2366B" w:rsidRDefault="00B2366B" w:rsidP="00B2366B">
      <w:pPr>
        <w:pStyle w:val="Default"/>
        <w:rPr>
          <w:rFonts w:ascii="Arial" w:hAnsi="Arial" w:cs="Arial"/>
          <w:color w:val="auto"/>
        </w:rPr>
      </w:pPr>
      <w:r w:rsidRPr="00B2366B">
        <w:rPr>
          <w:rFonts w:ascii="Arial" w:hAnsi="Arial" w:cs="Arial"/>
          <w:color w:val="auto"/>
        </w:rPr>
        <w:t>Priklop na obstoječo komunalno kanalizacijo (II. faza)</w:t>
      </w:r>
    </w:p>
    <w:p w:rsidR="00B2366B" w:rsidRPr="00B2366B" w:rsidRDefault="00B2366B" w:rsidP="00B2366B">
      <w:pPr>
        <w:pStyle w:val="Default"/>
        <w:rPr>
          <w:rFonts w:cs="Times New Roman"/>
          <w:color w:val="auto"/>
        </w:rPr>
      </w:pPr>
      <w:r w:rsidRPr="00B2366B">
        <w:rPr>
          <w:rFonts w:cs="Times New Roman"/>
          <w:color w:val="auto"/>
        </w:rPr>
        <w:t>Parc. št. 5376/1,  k.o. Murska Sobota</w:t>
      </w:r>
    </w:p>
    <w:p w:rsidR="00B2366B" w:rsidRPr="00B2366B" w:rsidRDefault="00B2366B" w:rsidP="00B2366B">
      <w:pPr>
        <w:pStyle w:val="Default"/>
        <w:rPr>
          <w:rFonts w:ascii="Arial" w:hAnsi="Arial" w:cs="Arial"/>
          <w:color w:val="auto"/>
        </w:rPr>
      </w:pPr>
      <w:r w:rsidRPr="00B2366B">
        <w:rPr>
          <w:rFonts w:ascii="Arial" w:hAnsi="Arial" w:cs="Arial"/>
          <w:color w:val="auto"/>
        </w:rPr>
        <w:t>Priklop na obstoječo komunalno kanalizacijo (I. faza)</w:t>
      </w:r>
    </w:p>
    <w:p w:rsidR="00B2366B" w:rsidRPr="00B2366B" w:rsidRDefault="00B2366B" w:rsidP="00B2366B">
      <w:pPr>
        <w:pStyle w:val="Default"/>
        <w:rPr>
          <w:rFonts w:cs="Times New Roman"/>
          <w:color w:val="auto"/>
        </w:rPr>
      </w:pPr>
      <w:r w:rsidRPr="00B2366B">
        <w:rPr>
          <w:rFonts w:cs="Times New Roman"/>
          <w:color w:val="auto"/>
        </w:rPr>
        <w:t>Parc. št. 1677/3, 1368,  k.o. Černelavci</w:t>
      </w:r>
    </w:p>
    <w:p w:rsidR="00B2366B" w:rsidRPr="00B2366B" w:rsidRDefault="00B2366B" w:rsidP="00B2366B">
      <w:pPr>
        <w:pStyle w:val="Default"/>
        <w:rPr>
          <w:rFonts w:ascii="Arial" w:hAnsi="Arial" w:cs="Arial"/>
          <w:color w:val="auto"/>
        </w:rPr>
      </w:pPr>
      <w:r w:rsidRPr="00B2366B">
        <w:rPr>
          <w:rFonts w:ascii="Arial" w:hAnsi="Arial" w:cs="Arial"/>
          <w:color w:val="auto"/>
        </w:rPr>
        <w:t>Priklop na obstoječo komunalno kanalizacijo (II. faza)</w:t>
      </w:r>
    </w:p>
    <w:p w:rsidR="00B2366B" w:rsidRPr="00B2366B" w:rsidRDefault="00B2366B" w:rsidP="00B2366B">
      <w:pPr>
        <w:pStyle w:val="Default"/>
        <w:rPr>
          <w:rFonts w:cs="Times New Roman"/>
          <w:color w:val="auto"/>
        </w:rPr>
      </w:pPr>
      <w:r w:rsidRPr="00B2366B">
        <w:rPr>
          <w:rFonts w:cs="Times New Roman"/>
          <w:color w:val="auto"/>
        </w:rPr>
        <w:t xml:space="preserve">Parc. št. 1540,  </w:t>
      </w:r>
      <w:r w:rsidRPr="00B2366B">
        <w:rPr>
          <w:rFonts w:ascii="Arial" w:hAnsi="Arial" w:cs="Arial"/>
          <w:color w:val="auto"/>
        </w:rPr>
        <w:t>k.o. Černelavci</w:t>
      </w:r>
    </w:p>
    <w:p w:rsid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</w:rPr>
      </w:pPr>
    </w:p>
    <w:p w:rsidR="00916212" w:rsidRPr="00032705" w:rsidRDefault="00916212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</w:rPr>
      </w:pPr>
    </w:p>
    <w:p w:rsidR="00032705" w:rsidRP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b/>
          <w:sz w:val="24"/>
          <w:szCs w:val="24"/>
          <w:u w:val="single"/>
        </w:rPr>
      </w:pPr>
      <w:r w:rsidRPr="00032705">
        <w:rPr>
          <w:rFonts w:ascii="Arial" w:hAnsi="Arial" w:cs="Arial"/>
          <w:b/>
          <w:sz w:val="24"/>
          <w:szCs w:val="24"/>
          <w:u w:val="single"/>
        </w:rPr>
        <w:t>Energetska infrastruktura</w:t>
      </w:r>
    </w:p>
    <w:p w:rsidR="00032705" w:rsidRPr="00032705" w:rsidRDefault="00032705" w:rsidP="00916212">
      <w:pPr>
        <w:tabs>
          <w:tab w:val="center" w:pos="4536"/>
          <w:tab w:val="right" w:pos="9072"/>
        </w:tabs>
        <w:rPr>
          <w:rFonts w:ascii="CPKPAM+Arial" w:hAnsi="CPKPAM+Arial"/>
          <w:sz w:val="24"/>
          <w:szCs w:val="24"/>
        </w:rPr>
      </w:pPr>
      <w:r w:rsidRPr="00032705">
        <w:rPr>
          <w:rFonts w:ascii="Arial" w:hAnsi="Arial" w:cs="Arial"/>
          <w:sz w:val="24"/>
          <w:szCs w:val="24"/>
        </w:rPr>
        <w:t xml:space="preserve">S strani upravitelja elektro-energetskega omrežja so bili podani projektni pogoji in soglasje </w:t>
      </w:r>
      <w:r w:rsidR="00916212">
        <w:rPr>
          <w:rFonts w:ascii="Arial" w:hAnsi="Arial" w:cs="Arial"/>
          <w:sz w:val="24"/>
          <w:szCs w:val="24"/>
        </w:rPr>
        <w:t>na predvideni poiseg – križanja kanalizacije in elektro vodov.</w:t>
      </w:r>
    </w:p>
    <w:p w:rsid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</w:rPr>
      </w:pPr>
    </w:p>
    <w:p w:rsidR="00916212" w:rsidRPr="00032705" w:rsidRDefault="00916212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</w:rPr>
      </w:pPr>
    </w:p>
    <w:p w:rsidR="00032705" w:rsidRP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b/>
          <w:sz w:val="24"/>
          <w:szCs w:val="24"/>
          <w:u w:val="single"/>
        </w:rPr>
      </w:pPr>
      <w:r w:rsidRPr="00032705">
        <w:rPr>
          <w:rFonts w:ascii="Arial" w:hAnsi="Arial" w:cs="Arial"/>
          <w:b/>
          <w:sz w:val="24"/>
          <w:szCs w:val="24"/>
          <w:u w:val="single"/>
        </w:rPr>
        <w:t>Telekomunikacijska infrastruktura</w:t>
      </w:r>
    </w:p>
    <w:p w:rsidR="00032705" w:rsidRP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</w:rPr>
      </w:pPr>
      <w:r w:rsidRPr="00032705">
        <w:rPr>
          <w:rFonts w:ascii="Arial" w:hAnsi="Arial" w:cs="Arial"/>
          <w:sz w:val="24"/>
          <w:szCs w:val="24"/>
        </w:rPr>
        <w:t>S strani upravitelja telekomunikacijskega omrežja so bili podani projektni pogoji in soglasje- Telekom Slovenije, OE Murska Sobota.</w:t>
      </w:r>
    </w:p>
    <w:p w:rsid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</w:rPr>
      </w:pPr>
    </w:p>
    <w:p w:rsidR="00916212" w:rsidRPr="00032705" w:rsidRDefault="00916212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</w:rPr>
      </w:pPr>
    </w:p>
    <w:p w:rsidR="00032705" w:rsidRP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  <w:u w:val="single"/>
        </w:rPr>
      </w:pPr>
      <w:r w:rsidRPr="00032705">
        <w:rPr>
          <w:rFonts w:ascii="Arial" w:hAnsi="Arial" w:cs="Arial"/>
          <w:b/>
          <w:sz w:val="24"/>
          <w:szCs w:val="24"/>
          <w:u w:val="single"/>
        </w:rPr>
        <w:t>Druga infrastruktura</w:t>
      </w:r>
    </w:p>
    <w:p w:rsidR="00032705" w:rsidRPr="00032705" w:rsidRDefault="00032705" w:rsidP="00032705">
      <w:pPr>
        <w:tabs>
          <w:tab w:val="center" w:pos="4536"/>
          <w:tab w:val="right" w:pos="9072"/>
        </w:tabs>
        <w:rPr>
          <w:rFonts w:ascii="Arial" w:hAnsi="Arial" w:cs="Arial"/>
          <w:sz w:val="24"/>
          <w:szCs w:val="24"/>
        </w:rPr>
      </w:pPr>
      <w:r w:rsidRPr="00032705">
        <w:rPr>
          <w:rFonts w:ascii="Arial" w:hAnsi="Arial" w:cs="Arial"/>
          <w:sz w:val="24"/>
          <w:szCs w:val="24"/>
        </w:rPr>
        <w:t>Trase novega kanalizacijskega omrežja ne bodo posegale v varnostni pas plinovoda.</w:t>
      </w:r>
    </w:p>
    <w:p w:rsidR="00032705" w:rsidRDefault="00032705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Pr="009E7267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numPr>
          <w:ilvl w:val="0"/>
          <w:numId w:val="2"/>
        </w:num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9E7267">
        <w:rPr>
          <w:rFonts w:ascii="Arial" w:hAnsi="Arial" w:cs="Arial"/>
          <w:b/>
          <w:sz w:val="24"/>
          <w:szCs w:val="24"/>
        </w:rPr>
        <w:t>Prometna ureditev</w:t>
      </w:r>
    </w:p>
    <w:p w:rsidR="000872C4" w:rsidRPr="009E7267" w:rsidRDefault="000872C4" w:rsidP="000872C4">
      <w:pPr>
        <w:jc w:val="both"/>
        <w:rPr>
          <w:rFonts w:ascii="Arial" w:hAnsi="Arial" w:cs="Arial"/>
          <w:sz w:val="24"/>
          <w:szCs w:val="24"/>
        </w:rPr>
      </w:pPr>
    </w:p>
    <w:p w:rsidR="00AD1FE1" w:rsidRPr="00AD1FE1" w:rsidRDefault="00AD1FE1" w:rsidP="00AD1FE1">
      <w:pPr>
        <w:pStyle w:val="Glava"/>
        <w:rPr>
          <w:rFonts w:ascii="Arial" w:hAnsi="Arial" w:cs="Arial"/>
          <w:sz w:val="24"/>
        </w:rPr>
      </w:pPr>
      <w:r w:rsidRPr="00AD1FE1">
        <w:rPr>
          <w:rFonts w:ascii="Arial" w:hAnsi="Arial" w:cs="Arial"/>
          <w:sz w:val="24"/>
        </w:rPr>
        <w:t xml:space="preserve">Vsi dostopi </w:t>
      </w:r>
      <w:r w:rsidR="00032705">
        <w:rPr>
          <w:rFonts w:ascii="Arial" w:hAnsi="Arial" w:cs="Arial"/>
          <w:sz w:val="24"/>
        </w:rPr>
        <w:t>jaškov</w:t>
      </w:r>
      <w:r w:rsidR="0031070B">
        <w:rPr>
          <w:rFonts w:ascii="Arial" w:hAnsi="Arial" w:cs="Arial"/>
          <w:sz w:val="24"/>
        </w:rPr>
        <w:t xml:space="preserve"> in ostalih elementov novega </w:t>
      </w:r>
      <w:r w:rsidR="00032705">
        <w:rPr>
          <w:rFonts w:ascii="Arial" w:hAnsi="Arial" w:cs="Arial"/>
          <w:sz w:val="24"/>
        </w:rPr>
        <w:t>kanalizacijskega</w:t>
      </w:r>
      <w:r w:rsidR="0031070B">
        <w:rPr>
          <w:rFonts w:ascii="Arial" w:hAnsi="Arial" w:cs="Arial"/>
          <w:sz w:val="24"/>
        </w:rPr>
        <w:t xml:space="preserve"> </w:t>
      </w:r>
      <w:r w:rsidRPr="00AD1FE1">
        <w:rPr>
          <w:rFonts w:ascii="Arial" w:hAnsi="Arial" w:cs="Arial"/>
          <w:sz w:val="24"/>
        </w:rPr>
        <w:t xml:space="preserve"> omrežja bodo zaradi bližine cest oz. dovoznih poti nemoteni v primeru intervencij oz. popravil.</w:t>
      </w:r>
    </w:p>
    <w:p w:rsidR="00032705" w:rsidRDefault="00032705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Pr="009E7267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numPr>
          <w:ilvl w:val="0"/>
          <w:numId w:val="2"/>
        </w:numPr>
        <w:pBdr>
          <w:bottom w:val="single" w:sz="4" w:space="1" w:color="auto"/>
        </w:pBdr>
        <w:jc w:val="both"/>
        <w:rPr>
          <w:rFonts w:ascii="Arial" w:hAnsi="Arial" w:cs="Arial"/>
          <w:b/>
          <w:sz w:val="24"/>
          <w:szCs w:val="24"/>
        </w:rPr>
      </w:pPr>
      <w:r w:rsidRPr="009E7267">
        <w:rPr>
          <w:rFonts w:ascii="Arial" w:hAnsi="Arial" w:cs="Arial"/>
          <w:b/>
          <w:sz w:val="24"/>
          <w:szCs w:val="24"/>
        </w:rPr>
        <w:lastRenderedPageBreak/>
        <w:t>Ureditev in območje gradbišča</w:t>
      </w:r>
    </w:p>
    <w:p w:rsidR="000872C4" w:rsidRPr="009E7267" w:rsidRDefault="000872C4" w:rsidP="000872C4">
      <w:pPr>
        <w:jc w:val="both"/>
        <w:rPr>
          <w:rFonts w:ascii="Arial" w:hAnsi="Arial" w:cs="Arial"/>
          <w:sz w:val="24"/>
          <w:szCs w:val="24"/>
        </w:rPr>
      </w:pPr>
    </w:p>
    <w:p w:rsidR="00AD1FE1" w:rsidRPr="00AD1FE1" w:rsidRDefault="00AD1FE1" w:rsidP="00AD1FE1">
      <w:pPr>
        <w:autoSpaceDE w:val="0"/>
        <w:autoSpaceDN w:val="0"/>
        <w:adjustRightInd w:val="0"/>
        <w:jc w:val="both"/>
        <w:rPr>
          <w:rFonts w:ascii="Arial" w:hAnsi="Arial" w:cs="Arial"/>
          <w:color w:val="5A5A5A"/>
          <w:sz w:val="28"/>
          <w:szCs w:val="28"/>
        </w:rPr>
      </w:pPr>
      <w:r w:rsidRPr="00AD1FE1">
        <w:rPr>
          <w:rFonts w:ascii="Arial" w:hAnsi="Arial" w:cs="Arial"/>
          <w:sz w:val="24"/>
          <w:szCs w:val="24"/>
        </w:rPr>
        <w:t>Na območju gradbišča-kot je prikazano v Situaciji ureditve gradbišča-se bodo uredile začasne deponije materiala – ob sami trasi novega cevovoda.</w:t>
      </w:r>
      <w:r w:rsidRPr="00AD1FE1">
        <w:rPr>
          <w:rFonts w:ascii="Arial" w:hAnsi="Arial" w:cs="Arial"/>
          <w:color w:val="5A5A5A"/>
          <w:sz w:val="28"/>
          <w:szCs w:val="28"/>
        </w:rPr>
        <w:t xml:space="preserve"> </w:t>
      </w:r>
    </w:p>
    <w:p w:rsidR="00AD1FE1" w:rsidRPr="00AD1FE1" w:rsidRDefault="00AD1FE1" w:rsidP="00AD1FE1">
      <w:pPr>
        <w:jc w:val="both"/>
        <w:rPr>
          <w:rFonts w:ascii="Arial" w:hAnsi="Arial" w:cs="Arial"/>
          <w:sz w:val="24"/>
          <w:szCs w:val="24"/>
        </w:rPr>
      </w:pPr>
      <w:r w:rsidRPr="00AD1FE1">
        <w:rPr>
          <w:rFonts w:ascii="Arial" w:hAnsi="Arial" w:cs="Arial"/>
          <w:sz w:val="24"/>
          <w:szCs w:val="24"/>
        </w:rPr>
        <w:t>Obravnavane deponije bodo služile za začasno odlaganje materiala, ki se bo po zaključku polaganja cevovoda uporabil za zasutje gradbene jame.</w:t>
      </w:r>
    </w:p>
    <w:p w:rsidR="00AD1FE1" w:rsidRPr="00AD1FE1" w:rsidRDefault="00AD1FE1" w:rsidP="00AD1F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D1FE1">
        <w:rPr>
          <w:rFonts w:ascii="Arial" w:hAnsi="Arial" w:cs="Arial"/>
          <w:sz w:val="24"/>
          <w:szCs w:val="24"/>
        </w:rPr>
        <w:t>Kontejner za režijo gradbišča in deponijo cevi in materiala za vgradnjo bo na naslednji lokaciji:</w:t>
      </w:r>
    </w:p>
    <w:p w:rsidR="00AD1FE1" w:rsidRPr="00AD1FE1" w:rsidRDefault="00AD1FE1" w:rsidP="00AD1F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D1FE1">
        <w:rPr>
          <w:rFonts w:ascii="Arial" w:hAnsi="Arial" w:cs="Arial"/>
          <w:sz w:val="24"/>
          <w:szCs w:val="24"/>
        </w:rPr>
        <w:t>parc. št.:</w:t>
      </w:r>
      <w:r w:rsidR="00916212">
        <w:rPr>
          <w:rFonts w:ascii="Arial" w:hAnsi="Arial" w:cs="Arial"/>
          <w:sz w:val="24"/>
          <w:szCs w:val="24"/>
        </w:rPr>
        <w:t>1678/4</w:t>
      </w:r>
    </w:p>
    <w:p w:rsidR="00AD1FE1" w:rsidRPr="00AD1FE1" w:rsidRDefault="00AD1FE1" w:rsidP="00AD1F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D1FE1">
        <w:rPr>
          <w:rFonts w:ascii="Arial" w:hAnsi="Arial" w:cs="Arial"/>
          <w:sz w:val="24"/>
          <w:szCs w:val="24"/>
        </w:rPr>
        <w:t xml:space="preserve">k.o. </w:t>
      </w:r>
      <w:r w:rsidR="007F559E">
        <w:rPr>
          <w:rFonts w:ascii="Arial" w:hAnsi="Arial" w:cs="Arial"/>
          <w:sz w:val="24"/>
          <w:szCs w:val="24"/>
        </w:rPr>
        <w:t>Černelavci</w:t>
      </w:r>
    </w:p>
    <w:p w:rsidR="00AD1FE1" w:rsidRPr="00AD1FE1" w:rsidRDefault="00AD1FE1" w:rsidP="00AD1FE1">
      <w:pPr>
        <w:jc w:val="both"/>
        <w:rPr>
          <w:rFonts w:ascii="Arial" w:hAnsi="Arial" w:cs="Arial"/>
          <w:sz w:val="24"/>
          <w:szCs w:val="24"/>
        </w:rPr>
      </w:pPr>
      <w:r w:rsidRPr="00AD1FE1">
        <w:rPr>
          <w:rFonts w:ascii="Arial" w:hAnsi="Arial" w:cs="Arial"/>
          <w:sz w:val="24"/>
          <w:szCs w:val="24"/>
        </w:rPr>
        <w:t xml:space="preserve">Ureditev gradbišča bo služila za potrebe izvajanja del na </w:t>
      </w:r>
      <w:r w:rsidR="00032705">
        <w:rPr>
          <w:rFonts w:ascii="Arial" w:hAnsi="Arial" w:cs="Arial"/>
          <w:sz w:val="24"/>
          <w:szCs w:val="24"/>
        </w:rPr>
        <w:t>kanalizacijskih</w:t>
      </w:r>
      <w:r w:rsidRPr="00AD1FE1">
        <w:rPr>
          <w:rFonts w:ascii="Arial" w:hAnsi="Arial" w:cs="Arial"/>
          <w:sz w:val="24"/>
          <w:szCs w:val="24"/>
        </w:rPr>
        <w:t xml:space="preserve"> vodih.</w:t>
      </w:r>
    </w:p>
    <w:p w:rsidR="00AD1FE1" w:rsidRPr="00AD1FE1" w:rsidRDefault="00AD1FE1" w:rsidP="00AD1FE1">
      <w:pPr>
        <w:jc w:val="both"/>
        <w:rPr>
          <w:rFonts w:ascii="Arial" w:hAnsi="Arial" w:cs="Arial"/>
          <w:sz w:val="24"/>
          <w:szCs w:val="24"/>
        </w:rPr>
      </w:pPr>
      <w:r w:rsidRPr="00AD1FE1">
        <w:rPr>
          <w:rFonts w:ascii="Arial" w:hAnsi="Arial" w:cs="Arial"/>
          <w:sz w:val="24"/>
          <w:szCs w:val="24"/>
        </w:rPr>
        <w:t>Glej grafični del Lokacijskih podatkov 0.</w:t>
      </w:r>
      <w:r>
        <w:rPr>
          <w:rFonts w:ascii="Arial" w:hAnsi="Arial" w:cs="Arial"/>
          <w:sz w:val="24"/>
          <w:szCs w:val="24"/>
        </w:rPr>
        <w:t>7</w:t>
      </w:r>
      <w:r w:rsidRPr="00AD1FE1">
        <w:rPr>
          <w:rFonts w:ascii="Arial" w:hAnsi="Arial" w:cs="Arial"/>
          <w:sz w:val="24"/>
          <w:szCs w:val="24"/>
        </w:rPr>
        <w:t>, Situacijo ureditve gradbišča!</w:t>
      </w:r>
    </w:p>
    <w:p w:rsidR="00D51547" w:rsidRDefault="00D51547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916212" w:rsidRDefault="00916212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jc w:val="both"/>
        <w:rPr>
          <w:rFonts w:ascii="Arial" w:hAnsi="Arial" w:cs="Arial"/>
          <w:sz w:val="24"/>
          <w:szCs w:val="24"/>
        </w:rPr>
      </w:pPr>
    </w:p>
    <w:p w:rsidR="000872C4" w:rsidRPr="009E7267" w:rsidRDefault="000872C4" w:rsidP="000872C4">
      <w:pPr>
        <w:jc w:val="both"/>
        <w:rPr>
          <w:rFonts w:ascii="Arial" w:hAnsi="Arial" w:cs="Arial"/>
          <w:sz w:val="24"/>
          <w:szCs w:val="24"/>
        </w:rPr>
      </w:pPr>
      <w:r w:rsidRPr="009E7267">
        <w:rPr>
          <w:rFonts w:ascii="Arial" w:hAnsi="Arial" w:cs="Arial"/>
          <w:sz w:val="24"/>
          <w:szCs w:val="24"/>
        </w:rPr>
        <w:t xml:space="preserve">             </w:t>
      </w:r>
      <w:r w:rsidRPr="009E7267">
        <w:rPr>
          <w:rFonts w:ascii="Arial" w:hAnsi="Arial" w:cs="Arial"/>
          <w:sz w:val="24"/>
          <w:szCs w:val="24"/>
        </w:rPr>
        <w:tab/>
      </w:r>
      <w:r w:rsidRPr="009E7267">
        <w:rPr>
          <w:rFonts w:ascii="Arial" w:hAnsi="Arial" w:cs="Arial"/>
          <w:sz w:val="24"/>
          <w:szCs w:val="24"/>
        </w:rPr>
        <w:tab/>
      </w:r>
      <w:r w:rsidRPr="009E7267">
        <w:rPr>
          <w:rFonts w:ascii="Arial" w:hAnsi="Arial" w:cs="Arial"/>
          <w:sz w:val="24"/>
          <w:szCs w:val="24"/>
        </w:rPr>
        <w:tab/>
      </w:r>
      <w:r w:rsidRPr="009E7267">
        <w:rPr>
          <w:rFonts w:ascii="Arial" w:hAnsi="Arial" w:cs="Arial"/>
          <w:sz w:val="24"/>
          <w:szCs w:val="24"/>
        </w:rPr>
        <w:tab/>
      </w:r>
      <w:r w:rsidRPr="009E7267">
        <w:rPr>
          <w:rFonts w:ascii="Arial" w:hAnsi="Arial" w:cs="Arial"/>
          <w:sz w:val="24"/>
          <w:szCs w:val="24"/>
        </w:rPr>
        <w:tab/>
      </w:r>
      <w:r w:rsidRPr="009E7267">
        <w:rPr>
          <w:rFonts w:ascii="Arial" w:hAnsi="Arial" w:cs="Arial"/>
          <w:sz w:val="24"/>
          <w:szCs w:val="24"/>
        </w:rPr>
        <w:tab/>
      </w:r>
      <w:r w:rsidRPr="009E7267">
        <w:rPr>
          <w:rFonts w:ascii="Arial" w:hAnsi="Arial" w:cs="Arial"/>
          <w:sz w:val="24"/>
          <w:szCs w:val="24"/>
        </w:rPr>
        <w:tab/>
      </w:r>
      <w:r w:rsidRPr="009E7267">
        <w:rPr>
          <w:rFonts w:ascii="Arial" w:hAnsi="Arial" w:cs="Arial"/>
          <w:sz w:val="24"/>
          <w:szCs w:val="24"/>
        </w:rPr>
        <w:tab/>
      </w:r>
      <w:r w:rsidR="0093074C">
        <w:rPr>
          <w:rFonts w:ascii="Arial" w:hAnsi="Arial" w:cs="Arial"/>
          <w:sz w:val="24"/>
          <w:szCs w:val="24"/>
        </w:rPr>
        <w:t xml:space="preserve">      </w:t>
      </w:r>
      <w:r w:rsidRPr="009E7267">
        <w:rPr>
          <w:rFonts w:ascii="Arial" w:hAnsi="Arial" w:cs="Arial"/>
          <w:sz w:val="24"/>
          <w:szCs w:val="24"/>
        </w:rPr>
        <w:t>Sestavil :</w:t>
      </w:r>
    </w:p>
    <w:p w:rsidR="000872C4" w:rsidRPr="009E7267" w:rsidRDefault="000872C4" w:rsidP="000872C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Lenart, </w:t>
      </w:r>
      <w:r w:rsidR="00916212">
        <w:rPr>
          <w:rFonts w:ascii="Arial" w:hAnsi="Arial" w:cs="Arial"/>
          <w:sz w:val="24"/>
          <w:szCs w:val="24"/>
        </w:rPr>
        <w:t>december 2015</w:t>
      </w:r>
      <w:r w:rsidRPr="009E7267">
        <w:rPr>
          <w:rFonts w:ascii="Arial" w:hAnsi="Arial" w:cs="Arial"/>
          <w:sz w:val="24"/>
          <w:szCs w:val="24"/>
        </w:rPr>
        <w:t xml:space="preserve">                                      </w:t>
      </w:r>
      <w:r w:rsidR="00916212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>Jemenšek Andrej</w:t>
      </w:r>
    </w:p>
    <w:p w:rsidR="00751F42" w:rsidRPr="009E7267" w:rsidRDefault="00751F42" w:rsidP="000872C4">
      <w:pPr>
        <w:jc w:val="both"/>
      </w:pPr>
    </w:p>
    <w:sectPr w:rsidR="00751F42" w:rsidRPr="009E7267">
      <w:headerReference w:type="default" r:id="rId7"/>
      <w:footerReference w:type="default" r:id="rId8"/>
      <w:pgSz w:w="11906" w:h="16838"/>
      <w:pgMar w:top="420" w:right="566" w:bottom="1080" w:left="1417" w:header="343" w:footer="52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2A0" w:rsidRDefault="005E32A0">
      <w:r>
        <w:separator/>
      </w:r>
    </w:p>
  </w:endnote>
  <w:endnote w:type="continuationSeparator" w:id="1">
    <w:p w:rsidR="005E32A0" w:rsidRDefault="005E32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PKPAM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PKONL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F42" w:rsidRDefault="00751F42">
    <w:pPr>
      <w:pStyle w:val="Noga"/>
      <w:pBdr>
        <w:top w:val="single" w:sz="4" w:space="1" w:color="auto"/>
      </w:pBdr>
      <w:jc w:val="center"/>
      <w:rPr>
        <w:rFonts w:ascii="Book Antiqua" w:hAnsi="Book Antiqua"/>
      </w:rPr>
    </w:pPr>
    <w:r>
      <w:rPr>
        <w:rStyle w:val="tevilkastrani"/>
      </w:rPr>
      <w:t xml:space="preserve">                                                                                                 </w:t>
    </w:r>
    <w:r>
      <w:rPr>
        <w:rStyle w:val="tevilkastrani"/>
      </w:rPr>
      <w:tab/>
      <w:t xml:space="preserve">       </w:t>
    </w: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916212">
      <w:rPr>
        <w:rStyle w:val="tevilkastrani"/>
        <w:noProof/>
      </w:rPr>
      <w:t>5</w:t>
    </w:r>
    <w:r>
      <w:rPr>
        <w:rStyle w:val="tevilkastrani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2A0" w:rsidRDefault="005E32A0">
      <w:r>
        <w:separator/>
      </w:r>
    </w:p>
  </w:footnote>
  <w:footnote w:type="continuationSeparator" w:id="1">
    <w:p w:rsidR="005E32A0" w:rsidRDefault="005E32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83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3157"/>
      <w:gridCol w:w="4830"/>
      <w:gridCol w:w="2296"/>
    </w:tblGrid>
    <w:tr w:rsidR="00751F42" w:rsidTr="00DB7FE3">
      <w:trPr>
        <w:cantSplit/>
        <w:trHeight w:val="644"/>
      </w:trPr>
      <w:tc>
        <w:tcPr>
          <w:tcW w:w="31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DB7FE3" w:rsidRDefault="00751F42">
          <w:pPr>
            <w:pStyle w:val="Glava"/>
            <w:tabs>
              <w:tab w:val="clear" w:pos="4536"/>
              <w:tab w:val="clear" w:pos="9072"/>
              <w:tab w:val="left" w:pos="2100"/>
              <w:tab w:val="left" w:pos="2242"/>
              <w:tab w:val="left" w:pos="8630"/>
            </w:tabs>
            <w:ind w:right="23"/>
            <w:jc w:val="center"/>
          </w:pPr>
          <w:r>
            <w:rPr>
              <w:sz w:val="2"/>
              <w:szCs w:val="2"/>
            </w:rPr>
            <w:t>.</w:t>
          </w:r>
        </w:p>
        <w:p w:rsidR="00DB7FE3" w:rsidRPr="00DB7FE3" w:rsidRDefault="00476E37" w:rsidP="00DB7FE3">
          <w:r>
            <w:rPr>
              <w:noProof/>
            </w:rPr>
            <w:drawing>
              <wp:inline distT="0" distB="0" distL="0" distR="0">
                <wp:extent cx="971550" cy="742950"/>
                <wp:effectExtent l="1905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51F42" w:rsidRPr="00DB7FE3" w:rsidRDefault="00751F42" w:rsidP="00DB7FE3">
          <w:pPr>
            <w:pStyle w:val="Glava"/>
            <w:rPr>
              <w:sz w:val="18"/>
              <w:szCs w:val="18"/>
            </w:rPr>
          </w:pPr>
        </w:p>
      </w:tc>
      <w:tc>
        <w:tcPr>
          <w:tcW w:w="483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51F42" w:rsidRDefault="00465E35" w:rsidP="00465E35">
          <w:pPr>
            <w:jc w:val="center"/>
            <w:rPr>
              <w:rFonts w:ascii="Book Antiqua" w:hAnsi="Book Antiqua"/>
              <w:sz w:val="40"/>
              <w:szCs w:val="40"/>
            </w:rPr>
          </w:pPr>
          <w:r>
            <w:rPr>
              <w:rFonts w:ascii="Book Antiqua" w:hAnsi="Book Antiqua"/>
              <w:sz w:val="40"/>
              <w:szCs w:val="40"/>
            </w:rPr>
            <w:t xml:space="preserve">0.7 Lokacijski podatki </w:t>
          </w:r>
        </w:p>
      </w:tc>
      <w:tc>
        <w:tcPr>
          <w:tcW w:w="22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51F42" w:rsidRDefault="00EF2479" w:rsidP="00DB7FE3">
          <w:pPr>
            <w:pStyle w:val="Glava"/>
            <w:tabs>
              <w:tab w:val="clear" w:pos="4536"/>
              <w:tab w:val="clear" w:pos="9072"/>
              <w:tab w:val="left" w:pos="2100"/>
              <w:tab w:val="left" w:pos="8630"/>
            </w:tabs>
            <w:ind w:right="23"/>
            <w:jc w:val="center"/>
            <w:rPr>
              <w:rFonts w:ascii="Book Antiqua" w:hAnsi="Book Antiqua"/>
              <w:sz w:val="28"/>
              <w:szCs w:val="28"/>
            </w:rPr>
          </w:pPr>
          <w:r>
            <w:rPr>
              <w:rFonts w:ascii="Book Antiqua" w:hAnsi="Book Antiqua"/>
              <w:sz w:val="28"/>
              <w:szCs w:val="28"/>
            </w:rPr>
            <w:t>197</w:t>
          </w:r>
          <w:r w:rsidR="00642102">
            <w:rPr>
              <w:rFonts w:ascii="Book Antiqua" w:hAnsi="Book Antiqua"/>
              <w:sz w:val="28"/>
              <w:szCs w:val="28"/>
            </w:rPr>
            <w:t>-01/08</w:t>
          </w:r>
        </w:p>
      </w:tc>
    </w:tr>
    <w:tr w:rsidR="00751F42" w:rsidTr="00DB7FE3">
      <w:trPr>
        <w:cantSplit/>
        <w:trHeight w:val="644"/>
      </w:trPr>
      <w:tc>
        <w:tcPr>
          <w:tcW w:w="315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51F42" w:rsidRDefault="00751F42">
          <w:pPr>
            <w:pStyle w:val="Glava"/>
            <w:tabs>
              <w:tab w:val="clear" w:pos="4536"/>
              <w:tab w:val="clear" w:pos="9072"/>
              <w:tab w:val="left" w:pos="2100"/>
              <w:tab w:val="left" w:pos="2242"/>
              <w:tab w:val="left" w:pos="8630"/>
            </w:tabs>
            <w:ind w:right="23"/>
            <w:jc w:val="center"/>
            <w:rPr>
              <w:noProof/>
            </w:rPr>
          </w:pPr>
        </w:p>
      </w:tc>
      <w:tc>
        <w:tcPr>
          <w:tcW w:w="483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51F42" w:rsidRDefault="00751F42">
          <w:pPr>
            <w:pStyle w:val="Glava"/>
            <w:tabs>
              <w:tab w:val="clear" w:pos="4536"/>
              <w:tab w:val="clear" w:pos="9072"/>
              <w:tab w:val="left" w:pos="2100"/>
              <w:tab w:val="left" w:pos="8630"/>
            </w:tabs>
            <w:ind w:left="-102" w:right="23"/>
            <w:rPr>
              <w:sz w:val="28"/>
              <w:szCs w:val="28"/>
            </w:rPr>
          </w:pPr>
        </w:p>
      </w:tc>
      <w:tc>
        <w:tcPr>
          <w:tcW w:w="22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51F42" w:rsidRDefault="00751F42" w:rsidP="00C5779B">
          <w:pPr>
            <w:pStyle w:val="Glava"/>
            <w:tabs>
              <w:tab w:val="clear" w:pos="4536"/>
              <w:tab w:val="clear" w:pos="9072"/>
              <w:tab w:val="left" w:pos="2100"/>
              <w:tab w:val="left" w:pos="8630"/>
            </w:tabs>
            <w:ind w:right="23"/>
            <w:jc w:val="center"/>
            <w:rPr>
              <w:rFonts w:ascii="Book Antiqua" w:hAnsi="Book Antiqua"/>
              <w:sz w:val="28"/>
              <w:szCs w:val="28"/>
            </w:rPr>
          </w:pPr>
          <w:r>
            <w:rPr>
              <w:rFonts w:ascii="Book Antiqua" w:hAnsi="Book Antiqua"/>
              <w:sz w:val="28"/>
              <w:szCs w:val="28"/>
            </w:rPr>
            <w:t>PGD</w:t>
          </w:r>
        </w:p>
      </w:tc>
    </w:tr>
  </w:tbl>
  <w:p w:rsidR="00751F42" w:rsidRDefault="00751F42" w:rsidP="00DB7FE3">
    <w:pPr>
      <w:pStyle w:val="Glava"/>
      <w:tabs>
        <w:tab w:val="clear" w:pos="4536"/>
        <w:tab w:val="clear" w:pos="9072"/>
        <w:tab w:val="left" w:pos="2100"/>
        <w:tab w:val="left" w:pos="8630"/>
      </w:tabs>
      <w:ind w:right="2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A65E6"/>
    <w:multiLevelType w:val="hybridMultilevel"/>
    <w:tmpl w:val="86EA42DE"/>
    <w:lvl w:ilvl="0" w:tplc="0424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954295"/>
    <w:multiLevelType w:val="hybridMultilevel"/>
    <w:tmpl w:val="86EA42DE"/>
    <w:lvl w:ilvl="0" w:tplc="0424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1B5DE3"/>
    <w:multiLevelType w:val="hybridMultilevel"/>
    <w:tmpl w:val="D39A4B4E"/>
    <w:lvl w:ilvl="0" w:tplc="2D9AF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050B3B"/>
    <w:multiLevelType w:val="hybridMultilevel"/>
    <w:tmpl w:val="FC027ACA"/>
    <w:lvl w:ilvl="0" w:tplc="111CBA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>
    <w:nsid w:val="758C54A0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A263E2"/>
    <w:rsid w:val="00016D0B"/>
    <w:rsid w:val="00032705"/>
    <w:rsid w:val="00074DE5"/>
    <w:rsid w:val="000872C4"/>
    <w:rsid w:val="00091855"/>
    <w:rsid w:val="000A075E"/>
    <w:rsid w:val="001304E8"/>
    <w:rsid w:val="00173156"/>
    <w:rsid w:val="001770B3"/>
    <w:rsid w:val="001F3FAF"/>
    <w:rsid w:val="00252527"/>
    <w:rsid w:val="0025385F"/>
    <w:rsid w:val="002814B6"/>
    <w:rsid w:val="00291266"/>
    <w:rsid w:val="002B0AEF"/>
    <w:rsid w:val="002F0E3D"/>
    <w:rsid w:val="002F5E8A"/>
    <w:rsid w:val="0031070B"/>
    <w:rsid w:val="0038768F"/>
    <w:rsid w:val="003C042E"/>
    <w:rsid w:val="003C2784"/>
    <w:rsid w:val="003F79BC"/>
    <w:rsid w:val="00406081"/>
    <w:rsid w:val="00465E35"/>
    <w:rsid w:val="00476E37"/>
    <w:rsid w:val="00487648"/>
    <w:rsid w:val="004A1A0C"/>
    <w:rsid w:val="004A4F87"/>
    <w:rsid w:val="004B3559"/>
    <w:rsid w:val="004F4F43"/>
    <w:rsid w:val="00521E2A"/>
    <w:rsid w:val="0055488A"/>
    <w:rsid w:val="00590902"/>
    <w:rsid w:val="005A51D7"/>
    <w:rsid w:val="005C5B81"/>
    <w:rsid w:val="005E32A0"/>
    <w:rsid w:val="005F5C9C"/>
    <w:rsid w:val="0061746D"/>
    <w:rsid w:val="00642102"/>
    <w:rsid w:val="0065614C"/>
    <w:rsid w:val="006B7EBA"/>
    <w:rsid w:val="006D06F4"/>
    <w:rsid w:val="006D6839"/>
    <w:rsid w:val="006E5454"/>
    <w:rsid w:val="00720D85"/>
    <w:rsid w:val="00732176"/>
    <w:rsid w:val="00751F42"/>
    <w:rsid w:val="0075478F"/>
    <w:rsid w:val="007A637B"/>
    <w:rsid w:val="007B06AB"/>
    <w:rsid w:val="007C1125"/>
    <w:rsid w:val="007C23A5"/>
    <w:rsid w:val="007E035E"/>
    <w:rsid w:val="007F4408"/>
    <w:rsid w:val="007F559E"/>
    <w:rsid w:val="00844557"/>
    <w:rsid w:val="00912475"/>
    <w:rsid w:val="00916212"/>
    <w:rsid w:val="00920CAF"/>
    <w:rsid w:val="0093074C"/>
    <w:rsid w:val="0093598A"/>
    <w:rsid w:val="009652BB"/>
    <w:rsid w:val="0097007D"/>
    <w:rsid w:val="009A3B07"/>
    <w:rsid w:val="009B66FE"/>
    <w:rsid w:val="009E6BDB"/>
    <w:rsid w:val="009E7267"/>
    <w:rsid w:val="009F4816"/>
    <w:rsid w:val="00A11CB9"/>
    <w:rsid w:val="00A263E2"/>
    <w:rsid w:val="00A65070"/>
    <w:rsid w:val="00A65887"/>
    <w:rsid w:val="00A67D6E"/>
    <w:rsid w:val="00AD1FE1"/>
    <w:rsid w:val="00B2366B"/>
    <w:rsid w:val="00B3562A"/>
    <w:rsid w:val="00B42515"/>
    <w:rsid w:val="00B87162"/>
    <w:rsid w:val="00BB0D6A"/>
    <w:rsid w:val="00BC5B6A"/>
    <w:rsid w:val="00BF4595"/>
    <w:rsid w:val="00C132F9"/>
    <w:rsid w:val="00C22F41"/>
    <w:rsid w:val="00C5779B"/>
    <w:rsid w:val="00C77EEF"/>
    <w:rsid w:val="00C84730"/>
    <w:rsid w:val="00CA642E"/>
    <w:rsid w:val="00CE7653"/>
    <w:rsid w:val="00CF620B"/>
    <w:rsid w:val="00D21726"/>
    <w:rsid w:val="00D23B2E"/>
    <w:rsid w:val="00D40EE6"/>
    <w:rsid w:val="00D51547"/>
    <w:rsid w:val="00D6731D"/>
    <w:rsid w:val="00DA23AD"/>
    <w:rsid w:val="00DB727C"/>
    <w:rsid w:val="00DB7FE3"/>
    <w:rsid w:val="00DC38B8"/>
    <w:rsid w:val="00E25B02"/>
    <w:rsid w:val="00E636FA"/>
    <w:rsid w:val="00E74E7D"/>
    <w:rsid w:val="00E8048C"/>
    <w:rsid w:val="00EA31EE"/>
    <w:rsid w:val="00EC4028"/>
    <w:rsid w:val="00ED1430"/>
    <w:rsid w:val="00EF2479"/>
    <w:rsid w:val="00F14D08"/>
    <w:rsid w:val="00F25031"/>
    <w:rsid w:val="00F31C81"/>
    <w:rsid w:val="00FA11C0"/>
    <w:rsid w:val="00FE1DAA"/>
    <w:rsid w:val="00FF2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qFormat/>
    <w:pPr>
      <w:keepNext/>
      <w:jc w:val="both"/>
      <w:outlineLvl w:val="0"/>
    </w:pPr>
    <w:rPr>
      <w:sz w:val="24"/>
      <w:szCs w:val="24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sz w:val="24"/>
      <w:szCs w:val="24"/>
    </w:rPr>
  </w:style>
  <w:style w:type="paragraph" w:styleId="Naslov3">
    <w:name w:val="heading 3"/>
    <w:basedOn w:val="Navaden"/>
    <w:next w:val="Navaden"/>
    <w:qFormat/>
    <w:pPr>
      <w:keepNext/>
      <w:jc w:val="both"/>
      <w:outlineLvl w:val="2"/>
    </w:pPr>
    <w:rPr>
      <w:b/>
      <w:bCs/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Telobesedila">
    <w:name w:val="Body Text"/>
    <w:basedOn w:val="Navaden"/>
    <w:pPr>
      <w:jc w:val="both"/>
    </w:pPr>
    <w:rPr>
      <w:sz w:val="24"/>
      <w:szCs w:val="24"/>
    </w:rPr>
  </w:style>
  <w:style w:type="paragraph" w:customStyle="1" w:styleId="BalloonText1">
    <w:name w:val="Balloon Text1"/>
    <w:basedOn w:val="Navaden"/>
    <w:rPr>
      <w:rFonts w:ascii="Tahoma" w:hAnsi="Tahoma" w:cs="Tahoma"/>
      <w:sz w:val="16"/>
      <w:szCs w:val="16"/>
    </w:rPr>
  </w:style>
  <w:style w:type="paragraph" w:styleId="Telobesedila3">
    <w:name w:val="Body Text 3"/>
    <w:basedOn w:val="Navaden"/>
    <w:link w:val="Telobesedila3Znak"/>
    <w:pPr>
      <w:jc w:val="center"/>
    </w:pPr>
    <w:rPr>
      <w:rFonts w:ascii="Arial" w:hAnsi="Arial"/>
      <w:b/>
      <w:sz w:val="22"/>
    </w:rPr>
  </w:style>
  <w:style w:type="paragraph" w:styleId="Telobesedila2">
    <w:name w:val="Body Text 2"/>
    <w:basedOn w:val="Navaden"/>
    <w:rPr>
      <w:color w:val="FF0000"/>
      <w:sz w:val="24"/>
      <w:szCs w:val="24"/>
    </w:rPr>
  </w:style>
  <w:style w:type="character" w:customStyle="1" w:styleId="GlavaZnak">
    <w:name w:val="Glava Znak"/>
    <w:basedOn w:val="Privzetapisavaodstavka"/>
    <w:link w:val="Glava"/>
    <w:rsid w:val="00DB7FE3"/>
  </w:style>
  <w:style w:type="paragraph" w:customStyle="1" w:styleId="p">
    <w:name w:val="p"/>
    <w:basedOn w:val="Navaden"/>
    <w:pPr>
      <w:spacing w:before="80" w:after="20"/>
      <w:ind w:left="20" w:right="20" w:firstLine="240"/>
      <w:jc w:val="both"/>
    </w:pPr>
    <w:rPr>
      <w:rFonts w:ascii="Arial" w:hAnsi="Arial" w:cs="Arial"/>
      <w:color w:val="222222"/>
      <w:sz w:val="22"/>
      <w:szCs w:val="22"/>
    </w:rPr>
  </w:style>
  <w:style w:type="character" w:customStyle="1" w:styleId="Telobesedila3Znak">
    <w:name w:val="Telo besedila 3 Znak"/>
    <w:link w:val="Telobesedila3"/>
    <w:rsid w:val="000A075E"/>
    <w:rPr>
      <w:rFonts w:ascii="Arial" w:hAnsi="Arial"/>
      <w:b/>
      <w:sz w:val="22"/>
      <w:lang w:val="sl-SI" w:eastAsia="sl-SI" w:bidi="ar-SA"/>
    </w:rPr>
  </w:style>
  <w:style w:type="paragraph" w:customStyle="1" w:styleId="Default">
    <w:name w:val="Default"/>
    <w:rsid w:val="003C2784"/>
    <w:pPr>
      <w:widowControl w:val="0"/>
      <w:autoSpaceDE w:val="0"/>
      <w:autoSpaceDN w:val="0"/>
      <w:adjustRightInd w:val="0"/>
    </w:pPr>
    <w:rPr>
      <w:rFonts w:ascii="CPKPAM+Arial" w:hAnsi="CPKPAM+Arial" w:cs="CPKPAM+Arial"/>
      <w:color w:val="000000"/>
      <w:sz w:val="24"/>
      <w:szCs w:val="24"/>
    </w:rPr>
  </w:style>
  <w:style w:type="paragraph" w:styleId="Brezrazmikov">
    <w:name w:val="No Spacing"/>
    <w:qFormat/>
    <w:rsid w:val="006B7EBA"/>
    <w:rPr>
      <w:rFonts w:ascii="Calibri" w:eastAsia="Calibri" w:hAnsi="Calibri"/>
      <w:sz w:val="22"/>
      <w:szCs w:val="22"/>
      <w:lang w:eastAsia="en-US"/>
    </w:rPr>
  </w:style>
  <w:style w:type="character" w:customStyle="1" w:styleId="CharChar2">
    <w:name w:val=" Char Char2"/>
    <w:rsid w:val="00C22F41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AD1FE1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32F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32F9"/>
    <w:rPr>
      <w:rFonts w:ascii="Tahoma" w:hAnsi="Tahoma" w:cs="Tahoma"/>
      <w:sz w:val="16"/>
      <w:szCs w:val="16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7C11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1185</Words>
  <Characters>6756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INVESTITOR :  EDER Jože in Irena, Partizanska cesta 3, Lenart</vt:lpstr>
      <vt:lpstr>INVESTITOR :  EDER Jože in Irena, Partizanska cesta 3, Lenart</vt:lpstr>
    </vt:vector>
  </TitlesOfParts>
  <Company>GEMMINI</Company>
  <LinksUpToDate>false</LinksUpToDate>
  <CharactersWithSpaces>7926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INVESTITOR :  EDER Jože in Irena, Partizanska cesta 3, Lenart</dc:title>
  <dc:creator>Jakob MURSSAK</dc:creator>
  <cp:lastModifiedBy>AGJ</cp:lastModifiedBy>
  <cp:revision>2</cp:revision>
  <cp:lastPrinted>2005-07-06T13:22:00Z</cp:lastPrinted>
  <dcterms:created xsi:type="dcterms:W3CDTF">2016-01-05T10:29:00Z</dcterms:created>
  <dcterms:modified xsi:type="dcterms:W3CDTF">2016-01-05T10:29:00Z</dcterms:modified>
</cp:coreProperties>
</file>