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B40" w:rsidRDefault="00D05B40" w:rsidP="00A974F2">
      <w:pPr>
        <w:spacing w:line="225" w:lineRule="atLeast"/>
        <w:jc w:val="left"/>
        <w:rPr>
          <w:rFonts w:ascii="Arial" w:hAnsi="Arial" w:cs="Arial"/>
        </w:rPr>
      </w:pPr>
    </w:p>
    <w:p w:rsidR="002267C6" w:rsidRDefault="002267C6" w:rsidP="00A974F2">
      <w:pPr>
        <w:spacing w:line="225" w:lineRule="atLeast"/>
        <w:jc w:val="left"/>
        <w:rPr>
          <w:rFonts w:ascii="Arial" w:hAnsi="Arial" w:cs="Arial"/>
        </w:rPr>
      </w:pPr>
    </w:p>
    <w:p w:rsidR="00913BBB" w:rsidRDefault="00913BBB" w:rsidP="00A974F2">
      <w:pPr>
        <w:spacing w:line="225" w:lineRule="atLeast"/>
        <w:jc w:val="left"/>
        <w:rPr>
          <w:rFonts w:ascii="Arial" w:hAnsi="Arial" w:cs="Arial"/>
        </w:rPr>
      </w:pPr>
      <w:r>
        <w:rPr>
          <w:rFonts w:ascii="Arial" w:hAnsi="Arial" w:cs="Arial"/>
        </w:rPr>
        <w:t>SPOROČILO ZA MEDIJE</w:t>
      </w:r>
    </w:p>
    <w:p w:rsidR="00913BBB" w:rsidRDefault="00913BBB" w:rsidP="00A974F2">
      <w:pPr>
        <w:spacing w:line="225" w:lineRule="atLeast"/>
        <w:jc w:val="left"/>
        <w:rPr>
          <w:rFonts w:ascii="Arial" w:hAnsi="Arial" w:cs="Arial"/>
        </w:rPr>
      </w:pPr>
    </w:p>
    <w:p w:rsidR="00913BBB" w:rsidRPr="008516FB" w:rsidRDefault="00913BBB" w:rsidP="00A974F2">
      <w:pPr>
        <w:spacing w:line="225" w:lineRule="atLeast"/>
        <w:jc w:val="left"/>
        <w:rPr>
          <w:rFonts w:ascii="Arial" w:hAnsi="Arial" w:cs="Arial"/>
        </w:rPr>
      </w:pPr>
    </w:p>
    <w:p w:rsidR="00913BBB" w:rsidRPr="00CE6EC7" w:rsidRDefault="00913BBB" w:rsidP="00913BBB">
      <w:pPr>
        <w:rPr>
          <w:b/>
          <w:sz w:val="36"/>
          <w:szCs w:val="36"/>
        </w:rPr>
      </w:pPr>
      <w:r w:rsidRPr="00CE6EC7">
        <w:rPr>
          <w:b/>
          <w:sz w:val="36"/>
          <w:szCs w:val="36"/>
        </w:rPr>
        <w:t>Sodelovanje 24 mest – zgodba o uspehu</w:t>
      </w:r>
    </w:p>
    <w:p w:rsidR="00913BBB" w:rsidRPr="00CE6EC7" w:rsidRDefault="00913BBB" w:rsidP="00913BBB">
      <w:pPr>
        <w:rPr>
          <w:b/>
          <w:i/>
          <w:sz w:val="28"/>
          <w:szCs w:val="28"/>
        </w:rPr>
      </w:pPr>
      <w:r w:rsidRPr="00CE6EC7">
        <w:rPr>
          <w:b/>
          <w:i/>
          <w:sz w:val="28"/>
          <w:szCs w:val="28"/>
        </w:rPr>
        <w:t xml:space="preserve">Projekt City </w:t>
      </w:r>
      <w:proofErr w:type="spellStart"/>
      <w:r w:rsidRPr="00CE6EC7">
        <w:rPr>
          <w:b/>
          <w:i/>
          <w:sz w:val="28"/>
          <w:szCs w:val="28"/>
        </w:rPr>
        <w:t>cooperation</w:t>
      </w:r>
      <w:proofErr w:type="spellEnd"/>
      <w:r w:rsidRPr="00CE6EC7">
        <w:rPr>
          <w:b/>
          <w:i/>
          <w:sz w:val="28"/>
          <w:szCs w:val="28"/>
        </w:rPr>
        <w:t xml:space="preserve"> se je po 5 letih uspešno zaključil</w:t>
      </w:r>
      <w:r>
        <w:rPr>
          <w:b/>
          <w:i/>
          <w:sz w:val="28"/>
          <w:szCs w:val="28"/>
        </w:rPr>
        <w:t xml:space="preserve">  </w:t>
      </w:r>
    </w:p>
    <w:p w:rsidR="00913BBB" w:rsidRDefault="00913BBB" w:rsidP="00913BBB"/>
    <w:p w:rsidR="00913BBB" w:rsidRPr="002267C6" w:rsidRDefault="00913BBB" w:rsidP="00913BBB">
      <w:pPr>
        <w:rPr>
          <w:b/>
        </w:rPr>
      </w:pPr>
    </w:p>
    <w:p w:rsidR="00913BBB" w:rsidRPr="00913BBB" w:rsidRDefault="00913BBB" w:rsidP="00913BBB">
      <w:pPr>
        <w:rPr>
          <w:sz w:val="24"/>
          <w:szCs w:val="24"/>
        </w:rPr>
      </w:pPr>
      <w:r w:rsidRPr="002267C6">
        <w:rPr>
          <w:b/>
          <w:sz w:val="24"/>
          <w:szCs w:val="24"/>
        </w:rPr>
        <w:t>Murska Sobota, 30. junij</w:t>
      </w:r>
      <w:r w:rsidRPr="00913BBB">
        <w:rPr>
          <w:sz w:val="24"/>
          <w:szCs w:val="24"/>
        </w:rPr>
        <w:t xml:space="preserve"> – na današnji novinarski konferenci so slovenski partnerji projekta City </w:t>
      </w:r>
      <w:proofErr w:type="spellStart"/>
      <w:r w:rsidRPr="00913BBB">
        <w:rPr>
          <w:sz w:val="24"/>
          <w:szCs w:val="24"/>
        </w:rPr>
        <w:t>cooperation</w:t>
      </w:r>
      <w:proofErr w:type="spellEnd"/>
      <w:r w:rsidRPr="00913BBB">
        <w:rPr>
          <w:sz w:val="24"/>
          <w:szCs w:val="24"/>
        </w:rPr>
        <w:t xml:space="preserve"> (Sodelovanje mest) predstavili rezultate uspešnega projekta, v katerem </w:t>
      </w:r>
      <w:r>
        <w:rPr>
          <w:sz w:val="24"/>
          <w:szCs w:val="24"/>
        </w:rPr>
        <w:t>so</w:t>
      </w:r>
      <w:r w:rsidRPr="00913BBB">
        <w:rPr>
          <w:sz w:val="24"/>
          <w:szCs w:val="24"/>
        </w:rPr>
        <w:t xml:space="preserve"> bil</w:t>
      </w:r>
      <w:r>
        <w:rPr>
          <w:sz w:val="24"/>
          <w:szCs w:val="24"/>
        </w:rPr>
        <w:t>i</w:t>
      </w:r>
      <w:r w:rsidRPr="00913BBB">
        <w:rPr>
          <w:sz w:val="24"/>
          <w:szCs w:val="24"/>
        </w:rPr>
        <w:t xml:space="preserve"> glavni koristnik 24 mest iz obmejnega območja Slovenije, Avstrije in Madžarske. Projekt in rezultate projekta so predstavili partnerji iz Slovenije: Razvojni center Murska Sobota, ZRS Bistra iz Ptuja in LTO Prlekija iz Ljutomera. Po besedah župana MO Murska Sobota, Antona </w:t>
      </w:r>
      <w:proofErr w:type="spellStart"/>
      <w:r w:rsidRPr="00913BBB">
        <w:rPr>
          <w:sz w:val="24"/>
          <w:szCs w:val="24"/>
        </w:rPr>
        <w:t>Štihca</w:t>
      </w:r>
      <w:proofErr w:type="spellEnd"/>
      <w:r w:rsidRPr="00913BBB">
        <w:rPr>
          <w:sz w:val="24"/>
          <w:szCs w:val="24"/>
        </w:rPr>
        <w:t xml:space="preserve">, se je ideja za projekt porodila na srečanju županov v avstrijski Radgoni maja 2006. </w:t>
      </w:r>
    </w:p>
    <w:p w:rsidR="00913BBB" w:rsidRPr="00913BBB" w:rsidRDefault="00913BBB" w:rsidP="00913BBB">
      <w:pPr>
        <w:rPr>
          <w:sz w:val="24"/>
          <w:szCs w:val="24"/>
        </w:rPr>
      </w:pPr>
    </w:p>
    <w:p w:rsidR="00913BBB" w:rsidRPr="00913BBB" w:rsidRDefault="00913BBB" w:rsidP="00913BBB">
      <w:pPr>
        <w:rPr>
          <w:sz w:val="24"/>
          <w:szCs w:val="24"/>
        </w:rPr>
      </w:pPr>
      <w:r w:rsidRPr="00913BBB">
        <w:rPr>
          <w:sz w:val="24"/>
          <w:szCs w:val="24"/>
        </w:rPr>
        <w:t xml:space="preserve">Projekt, ki se je izvajal vzporedno v dveh čezmejnih programih – med Slovenijo in Avstrijo ter med Avstrijo in Madžarsko, je povezal skupne interese 24 mest iz obmejne regije: Beltinci, Gornja Radgona, Lenart, Lendava, Ljutomer, Murska Sobota, Ormož, Ptuj in Radenci iz Slovenije, </w:t>
      </w:r>
      <w:hyperlink r:id="rId7" w:history="1">
        <w:r w:rsidRPr="00913BBB">
          <w:rPr>
            <w:sz w:val="24"/>
            <w:szCs w:val="24"/>
          </w:rPr>
          <w:t>Bad Radkersburg</w:t>
        </w:r>
      </w:hyperlink>
      <w:r w:rsidRPr="00913BBB">
        <w:rPr>
          <w:sz w:val="24"/>
          <w:szCs w:val="24"/>
        </w:rPr>
        <w:t xml:space="preserve">, </w:t>
      </w:r>
      <w:hyperlink r:id="rId8" w:history="1">
        <w:proofErr w:type="spellStart"/>
        <w:r w:rsidRPr="00913BBB">
          <w:rPr>
            <w:sz w:val="24"/>
            <w:szCs w:val="24"/>
          </w:rPr>
          <w:t>Fehring</w:t>
        </w:r>
        <w:proofErr w:type="spellEnd"/>
      </w:hyperlink>
      <w:r w:rsidRPr="00913BBB">
        <w:rPr>
          <w:sz w:val="24"/>
          <w:szCs w:val="24"/>
        </w:rPr>
        <w:t xml:space="preserve">, </w:t>
      </w:r>
      <w:hyperlink r:id="rId9" w:history="1">
        <w:proofErr w:type="spellStart"/>
        <w:r w:rsidRPr="00913BBB">
          <w:rPr>
            <w:sz w:val="24"/>
            <w:szCs w:val="24"/>
          </w:rPr>
          <w:t>Feldbach</w:t>
        </w:r>
        <w:proofErr w:type="spellEnd"/>
      </w:hyperlink>
      <w:r w:rsidRPr="00913BBB">
        <w:rPr>
          <w:sz w:val="24"/>
          <w:szCs w:val="24"/>
        </w:rPr>
        <w:t xml:space="preserve">, </w:t>
      </w:r>
      <w:hyperlink r:id="rId10" w:history="1">
        <w:proofErr w:type="spellStart"/>
        <w:r w:rsidRPr="00913BBB">
          <w:rPr>
            <w:sz w:val="24"/>
            <w:szCs w:val="24"/>
          </w:rPr>
          <w:t>Friedberg</w:t>
        </w:r>
        <w:proofErr w:type="spellEnd"/>
      </w:hyperlink>
      <w:r w:rsidRPr="00913BBB">
        <w:rPr>
          <w:sz w:val="24"/>
          <w:szCs w:val="24"/>
        </w:rPr>
        <w:t xml:space="preserve">, </w:t>
      </w:r>
      <w:hyperlink r:id="rId11" w:history="1">
        <w:proofErr w:type="spellStart"/>
        <w:r w:rsidRPr="00913BBB">
          <w:rPr>
            <w:sz w:val="24"/>
            <w:szCs w:val="24"/>
          </w:rPr>
          <w:t>Fürstenfeld</w:t>
        </w:r>
        <w:proofErr w:type="spellEnd"/>
      </w:hyperlink>
      <w:r w:rsidRPr="00913BBB">
        <w:rPr>
          <w:sz w:val="24"/>
          <w:szCs w:val="24"/>
        </w:rPr>
        <w:t xml:space="preserve">, </w:t>
      </w:r>
      <w:hyperlink r:id="rId12" w:history="1">
        <w:proofErr w:type="spellStart"/>
        <w:r w:rsidRPr="00913BBB">
          <w:rPr>
            <w:sz w:val="24"/>
            <w:szCs w:val="24"/>
          </w:rPr>
          <w:t>Gleisdorf</w:t>
        </w:r>
        <w:proofErr w:type="spellEnd"/>
      </w:hyperlink>
      <w:r w:rsidRPr="00913BBB">
        <w:rPr>
          <w:sz w:val="24"/>
          <w:szCs w:val="24"/>
        </w:rPr>
        <w:t xml:space="preserve">, </w:t>
      </w:r>
      <w:hyperlink r:id="rId13" w:history="1">
        <w:proofErr w:type="spellStart"/>
        <w:r w:rsidRPr="00913BBB">
          <w:rPr>
            <w:sz w:val="24"/>
            <w:szCs w:val="24"/>
          </w:rPr>
          <w:t>Hartberg</w:t>
        </w:r>
        <w:proofErr w:type="spellEnd"/>
      </w:hyperlink>
      <w:r w:rsidRPr="00913BBB">
        <w:rPr>
          <w:sz w:val="24"/>
          <w:szCs w:val="24"/>
        </w:rPr>
        <w:t xml:space="preserve"> in </w:t>
      </w:r>
      <w:hyperlink r:id="rId14" w:history="1">
        <w:proofErr w:type="spellStart"/>
        <w:r w:rsidRPr="00913BBB">
          <w:rPr>
            <w:sz w:val="24"/>
            <w:szCs w:val="24"/>
          </w:rPr>
          <w:t>Weiz</w:t>
        </w:r>
        <w:proofErr w:type="spellEnd"/>
      </w:hyperlink>
      <w:r w:rsidRPr="00913BBB">
        <w:rPr>
          <w:sz w:val="24"/>
          <w:szCs w:val="24"/>
        </w:rPr>
        <w:t xml:space="preserve"> iz Avstrije ter </w:t>
      </w:r>
      <w:hyperlink r:id="rId15" w:history="1">
        <w:r w:rsidRPr="00913BBB">
          <w:rPr>
            <w:sz w:val="24"/>
            <w:szCs w:val="24"/>
          </w:rPr>
          <w:t>Körmend</w:t>
        </w:r>
      </w:hyperlink>
      <w:r w:rsidRPr="00913BBB">
        <w:rPr>
          <w:sz w:val="24"/>
          <w:szCs w:val="24"/>
        </w:rPr>
        <w:t xml:space="preserve">, </w:t>
      </w:r>
      <w:hyperlink r:id="rId16" w:history="1">
        <w:r w:rsidRPr="00913BBB">
          <w:rPr>
            <w:sz w:val="24"/>
            <w:szCs w:val="24"/>
          </w:rPr>
          <w:t>Lenti</w:t>
        </w:r>
      </w:hyperlink>
      <w:r w:rsidRPr="00913BBB">
        <w:rPr>
          <w:sz w:val="24"/>
          <w:szCs w:val="24"/>
        </w:rPr>
        <w:t xml:space="preserve">, </w:t>
      </w:r>
      <w:hyperlink r:id="rId17" w:history="1">
        <w:proofErr w:type="spellStart"/>
        <w:r w:rsidRPr="00913BBB">
          <w:rPr>
            <w:sz w:val="24"/>
            <w:szCs w:val="24"/>
          </w:rPr>
          <w:t>Letenye</w:t>
        </w:r>
        <w:proofErr w:type="spellEnd"/>
      </w:hyperlink>
      <w:r w:rsidRPr="00913BBB">
        <w:rPr>
          <w:sz w:val="24"/>
          <w:szCs w:val="24"/>
        </w:rPr>
        <w:t xml:space="preserve">, </w:t>
      </w:r>
      <w:hyperlink r:id="rId18" w:history="1">
        <w:proofErr w:type="spellStart"/>
        <w:r w:rsidRPr="00913BBB">
          <w:rPr>
            <w:sz w:val="24"/>
            <w:szCs w:val="24"/>
          </w:rPr>
          <w:t>Őriszentpéter</w:t>
        </w:r>
        <w:proofErr w:type="spellEnd"/>
      </w:hyperlink>
      <w:r w:rsidRPr="00913BBB">
        <w:rPr>
          <w:sz w:val="24"/>
          <w:szCs w:val="24"/>
        </w:rPr>
        <w:t xml:space="preserve">, </w:t>
      </w:r>
      <w:hyperlink r:id="rId19" w:history="1">
        <w:proofErr w:type="spellStart"/>
        <w:r w:rsidRPr="00913BBB">
          <w:rPr>
            <w:sz w:val="24"/>
            <w:szCs w:val="24"/>
          </w:rPr>
          <w:t>Szentgotthárd</w:t>
        </w:r>
        <w:proofErr w:type="spellEnd"/>
      </w:hyperlink>
      <w:r w:rsidRPr="00913BBB">
        <w:rPr>
          <w:sz w:val="24"/>
          <w:szCs w:val="24"/>
        </w:rPr>
        <w:t xml:space="preserve">, </w:t>
      </w:r>
      <w:hyperlink r:id="rId20" w:history="1">
        <w:proofErr w:type="spellStart"/>
        <w:r w:rsidRPr="00913BBB">
          <w:rPr>
            <w:sz w:val="24"/>
            <w:szCs w:val="24"/>
          </w:rPr>
          <w:t>Vasvár</w:t>
        </w:r>
        <w:proofErr w:type="spellEnd"/>
      </w:hyperlink>
      <w:r w:rsidRPr="00913BBB">
        <w:rPr>
          <w:sz w:val="24"/>
          <w:szCs w:val="24"/>
        </w:rPr>
        <w:t xml:space="preserve"> in </w:t>
      </w:r>
      <w:hyperlink r:id="rId21" w:history="1">
        <w:proofErr w:type="spellStart"/>
        <w:r w:rsidRPr="00913BBB">
          <w:rPr>
            <w:sz w:val="24"/>
            <w:szCs w:val="24"/>
          </w:rPr>
          <w:t>Zalalövő</w:t>
        </w:r>
        <w:proofErr w:type="spellEnd"/>
      </w:hyperlink>
      <w:r w:rsidRPr="00913BBB">
        <w:rPr>
          <w:sz w:val="24"/>
          <w:szCs w:val="24"/>
        </w:rPr>
        <w:t xml:space="preserve"> iz Madžarske.</w:t>
      </w:r>
    </w:p>
    <w:p w:rsidR="00913BBB" w:rsidRPr="00913BBB" w:rsidRDefault="00913BBB" w:rsidP="00913BBB">
      <w:pPr>
        <w:rPr>
          <w:sz w:val="24"/>
          <w:szCs w:val="24"/>
        </w:rPr>
      </w:pPr>
    </w:p>
    <w:p w:rsidR="00913BBB" w:rsidRPr="00913BBB" w:rsidRDefault="00913BBB" w:rsidP="00913BBB">
      <w:pPr>
        <w:rPr>
          <w:sz w:val="24"/>
          <w:szCs w:val="24"/>
        </w:rPr>
      </w:pPr>
      <w:r w:rsidRPr="00913BBB">
        <w:rPr>
          <w:sz w:val="24"/>
          <w:szCs w:val="24"/>
        </w:rPr>
        <w:t>Aktivnosti v okviru projekta in njihove rezultate so predstavili mag. Mojca Breščak, direktorica Razvojnega centra Murska Sobota, Danilo Čeh, vodja projekta pri ZRS Bistra Ptuj in Andrej Vršič, direktor LTO Prlekija Ljutomer. Skozi projekt so partnerji in mesta uspeli stkati močnejše medsebojne vezi, vzpostaviti tesnejše sodelovanje na področju turizma, gospodarstva, kulture in mladih ter se tako povezati v čezmejno mrežo 24 mest.</w:t>
      </w:r>
    </w:p>
    <w:p w:rsidR="00913BBB" w:rsidRPr="00913BBB" w:rsidRDefault="00913BBB" w:rsidP="00913BBB">
      <w:pPr>
        <w:rPr>
          <w:sz w:val="24"/>
          <w:szCs w:val="24"/>
        </w:rPr>
      </w:pPr>
    </w:p>
    <w:p w:rsidR="00913BBB" w:rsidRPr="00913BBB" w:rsidRDefault="00913BBB" w:rsidP="00913BBB">
      <w:pPr>
        <w:rPr>
          <w:sz w:val="24"/>
          <w:szCs w:val="24"/>
        </w:rPr>
      </w:pPr>
      <w:r w:rsidRPr="00913BBB">
        <w:rPr>
          <w:sz w:val="24"/>
          <w:szCs w:val="24"/>
        </w:rPr>
        <w:t xml:space="preserve">V okviru projekta so posvečali posebno pozornost razvoju sodelovanja med mesti. Preko srečanj županov, konferenc mest, študijskih potovanj ter strokovnih srečanj, na različne teme od razvoja mestnih središč do trajnostnega razvoja mest, inovacij ter mestnega marketinga, je prihajalo do tesnejšega sodelovanja med mesti in izmenjav znanj in izkušenj. </w:t>
      </w:r>
    </w:p>
    <w:p w:rsidR="00913BBB" w:rsidRPr="00913BBB" w:rsidRDefault="00913BBB" w:rsidP="00913BBB">
      <w:pPr>
        <w:rPr>
          <w:sz w:val="24"/>
          <w:szCs w:val="24"/>
        </w:rPr>
      </w:pPr>
    </w:p>
    <w:p w:rsidR="00913BBB" w:rsidRPr="00913BBB" w:rsidRDefault="00913BBB" w:rsidP="00913BBB">
      <w:pPr>
        <w:rPr>
          <w:sz w:val="24"/>
          <w:szCs w:val="24"/>
        </w:rPr>
      </w:pPr>
      <w:r w:rsidRPr="00913BBB">
        <w:rPr>
          <w:sz w:val="24"/>
          <w:szCs w:val="24"/>
        </w:rPr>
        <w:t xml:space="preserve">Na področju razvoja in promocije mest so mesta in partnerji pripravili predstavitveno brošuro 24 mest v skoraj 100.000 izvodih, knjižico ugodnosti ter predstavitve mest na turističnih sejmih po Evropi. Za namen vodenja po mestih so pripravili zemljevide mest, brošure mest z opisi zanimivosti po mestih ter vodiče po mestih s pomočjo mobilnih telefonov. Mesta pa se predstavljajo tudi v kratkih filmih. </w:t>
      </w:r>
    </w:p>
    <w:p w:rsidR="00913BBB" w:rsidRPr="00913BBB" w:rsidRDefault="00913BBB" w:rsidP="00913BBB">
      <w:pPr>
        <w:rPr>
          <w:sz w:val="24"/>
          <w:szCs w:val="24"/>
        </w:rPr>
      </w:pPr>
    </w:p>
    <w:p w:rsidR="00913BBB" w:rsidRPr="00913BBB" w:rsidRDefault="00913BBB" w:rsidP="00913BBB">
      <w:pPr>
        <w:rPr>
          <w:sz w:val="24"/>
          <w:szCs w:val="24"/>
        </w:rPr>
      </w:pPr>
      <w:r w:rsidRPr="00913BBB">
        <w:rPr>
          <w:sz w:val="24"/>
          <w:szCs w:val="24"/>
        </w:rPr>
        <w:t xml:space="preserve">Skupne in mednarodno pomembne prireditve so vsako leto predstavili v koledarju prireditev. Na prireditvah se je izmenjalo veliko obiskovalcev iz mest povezave, kar je prispevalo k ustvarjanju tesnejših povezav med ljudmi in organizacijami. Na prireditvah so bili predstavljeni projekt in partnerji projekta. </w:t>
      </w:r>
    </w:p>
    <w:p w:rsidR="00913BBB" w:rsidRDefault="00913BBB" w:rsidP="00913BBB">
      <w:pPr>
        <w:rPr>
          <w:sz w:val="24"/>
          <w:szCs w:val="24"/>
        </w:rPr>
      </w:pPr>
    </w:p>
    <w:p w:rsidR="00913BBB" w:rsidRDefault="00913BBB" w:rsidP="00913BBB">
      <w:pPr>
        <w:rPr>
          <w:sz w:val="24"/>
          <w:szCs w:val="24"/>
        </w:rPr>
      </w:pPr>
    </w:p>
    <w:p w:rsidR="00913BBB" w:rsidRDefault="00913BBB" w:rsidP="00913BBB">
      <w:pPr>
        <w:rPr>
          <w:sz w:val="24"/>
          <w:szCs w:val="24"/>
        </w:rPr>
      </w:pPr>
    </w:p>
    <w:p w:rsidR="00913BBB" w:rsidRDefault="00913BBB" w:rsidP="00913BBB">
      <w:pPr>
        <w:rPr>
          <w:sz w:val="24"/>
          <w:szCs w:val="24"/>
        </w:rPr>
      </w:pPr>
    </w:p>
    <w:p w:rsidR="00913BBB" w:rsidRPr="00913BBB" w:rsidRDefault="00913BBB" w:rsidP="00913BBB">
      <w:pPr>
        <w:rPr>
          <w:sz w:val="24"/>
          <w:szCs w:val="24"/>
        </w:rPr>
      </w:pPr>
    </w:p>
    <w:p w:rsidR="00913BBB" w:rsidRPr="00913BBB" w:rsidRDefault="00913BBB" w:rsidP="00913BBB">
      <w:pPr>
        <w:rPr>
          <w:sz w:val="24"/>
          <w:szCs w:val="24"/>
        </w:rPr>
      </w:pPr>
      <w:r w:rsidRPr="00913BBB">
        <w:rPr>
          <w:sz w:val="24"/>
          <w:szCs w:val="24"/>
        </w:rPr>
        <w:lastRenderedPageBreak/>
        <w:t xml:space="preserve">Poseben poudarek je bil na pripravi doživljajskih mest za otroke in družine z otroci. Tako so mesta poleg povezovanja ponudbe za otroke in predstavitve le-te dobila tudi maskote, zgodbico o maskoti ter brošuro z otroškim zemljevidom mesta in doživetij za otroke. Pri nastajanju maskot in zemljevidov za otroke je sodeloval Anton Buzeti, priznani pomurski karikaturist, likovni pedagog ter avtor ilustracij v več kot 30 slikanicah za otroke. Za otroke so pripravili tudi posebne študijske ture in obiske. </w:t>
      </w:r>
    </w:p>
    <w:p w:rsidR="00913BBB" w:rsidRPr="00913BBB" w:rsidRDefault="00913BBB" w:rsidP="00913BBB">
      <w:pPr>
        <w:rPr>
          <w:sz w:val="24"/>
          <w:szCs w:val="24"/>
        </w:rPr>
      </w:pPr>
    </w:p>
    <w:p w:rsidR="00913BBB" w:rsidRPr="00913BBB" w:rsidRDefault="00913BBB" w:rsidP="00913BBB">
      <w:pPr>
        <w:rPr>
          <w:sz w:val="24"/>
          <w:szCs w:val="24"/>
        </w:rPr>
      </w:pPr>
      <w:r w:rsidRPr="00913BBB">
        <w:rPr>
          <w:sz w:val="24"/>
          <w:szCs w:val="24"/>
        </w:rPr>
        <w:t xml:space="preserve">Projekt pa je tudi postavil trdne temelje za nadaljnje skupno delo in sodelovanje vključenih partnerjev in mest. Ključne usmeritve v prihodnje ostajajo v mestih izgraditi doživetja za celotno družino, vzpostaviti skupni prostor za izmenjavo idej, znanj, gospodarskih tokov in ljudi ter razvoj inovativnega mestnega marketinga, ki bo povezoval ponudbo in priložnosti sodelujočih mest in organizacij ter podjetij v mestih. </w:t>
      </w:r>
    </w:p>
    <w:p w:rsidR="00955E65" w:rsidRPr="0077084A" w:rsidRDefault="00955E65" w:rsidP="00913BBB">
      <w:pPr>
        <w:spacing w:before="100" w:beforeAutospacing="1" w:after="100" w:afterAutospacing="1" w:line="276" w:lineRule="auto"/>
        <w:jc w:val="center"/>
        <w:rPr>
          <w:rFonts w:eastAsia="Times New Roman"/>
          <w:b/>
          <w:bCs/>
          <w:lang w:eastAsia="sl-SI"/>
        </w:rPr>
      </w:pPr>
    </w:p>
    <w:sectPr w:rsidR="00955E65" w:rsidRPr="0077084A" w:rsidSect="0084286C">
      <w:footerReference w:type="default" r:id="rId22"/>
      <w:headerReference w:type="first" r:id="rId23"/>
      <w:footerReference w:type="first" r:id="rId24"/>
      <w:pgSz w:w="11906" w:h="16838"/>
      <w:pgMar w:top="1418" w:right="1236" w:bottom="720" w:left="880"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F3E" w:rsidRDefault="00E06F3E" w:rsidP="007748D3">
      <w:r>
        <w:separator/>
      </w:r>
    </w:p>
  </w:endnote>
  <w:endnote w:type="continuationSeparator" w:id="0">
    <w:p w:rsidR="00E06F3E" w:rsidRDefault="00E06F3E" w:rsidP="007748D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P CyrillicA">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C9" w:rsidRPr="00AD09E6" w:rsidRDefault="00F21EC9" w:rsidP="00493041">
    <w:pPr>
      <w:pStyle w:val="Noga"/>
      <w:jc w:val="center"/>
      <w:rPr>
        <w:sz w:val="10"/>
        <w:szCs w:val="10"/>
      </w:rPr>
    </w:pPr>
  </w:p>
  <w:p w:rsidR="00F21EC9" w:rsidRDefault="008F2407" w:rsidP="00557086">
    <w:pPr>
      <w:pStyle w:val="Noga"/>
      <w:jc w:val="center"/>
    </w:pPr>
    <w:r>
      <w:rPr>
        <w:noProof/>
      </w:rPr>
      <w:pict>
        <v:shapetype id="_x0000_t202" coordsize="21600,21600" o:spt="202" path="m,l,21600r21600,l21600,xe">
          <v:stroke joinstyle="miter"/>
          <v:path gradientshapeok="t" o:connecttype="rect"/>
        </v:shapetype>
        <v:shape id="_x0000_s2051" type="#_x0000_t202" style="position:absolute;left:0;text-align:left;margin-left:60.8pt;margin-top:-1.3pt;width:124.45pt;height:28.15pt;z-index:251656704" filled="f" stroked="f">
          <v:textbox style="mso-next-textbox:#_x0000_s2051;mso-fit-shape-to-text:t" inset="0,0,0,0">
            <w:txbxContent>
              <w:p w:rsidR="00F21EC9" w:rsidRPr="00493041" w:rsidRDefault="00F21EC9" w:rsidP="00493041">
                <w:pPr>
                  <w:pStyle w:val="Noga"/>
                </w:pPr>
              </w:p>
            </w:txbxContent>
          </v:textbox>
          <w10:wrap type="squar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C9" w:rsidRDefault="006D63FC" w:rsidP="00C20822">
    <w:pPr>
      <w:pStyle w:val="Noga"/>
      <w:tabs>
        <w:tab w:val="center" w:pos="5073"/>
        <w:tab w:val="left" w:pos="8453"/>
      </w:tabs>
      <w:jc w:val="left"/>
    </w:pPr>
    <w:r>
      <w:rPr>
        <w:noProof/>
        <w:lang w:eastAsia="sl-SI"/>
      </w:rPr>
      <w:drawing>
        <wp:anchor distT="0" distB="0" distL="114300" distR="114300" simplePos="0" relativeHeight="251670016" behindDoc="0" locked="0" layoutInCell="1" allowOverlap="1">
          <wp:simplePos x="0" y="0"/>
          <wp:positionH relativeFrom="column">
            <wp:posOffset>3729990</wp:posOffset>
          </wp:positionH>
          <wp:positionV relativeFrom="paragraph">
            <wp:posOffset>-336550</wp:posOffset>
          </wp:positionV>
          <wp:extent cx="2672080" cy="611505"/>
          <wp:effectExtent l="19050" t="0" r="0" b="0"/>
          <wp:wrapSquare wrapText="bothSides"/>
          <wp:docPr id="30" name="Slika 5" descr="C:\Users\uporabnik\Desktop\city\logos_sl\publiciteta\slovenian\4C_RGB\OP_SI-AT_INVESTING_sl_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porabnik\Desktop\city\logos_sl\publiciteta\slovenian\4C_RGB\OP_SI-AT_INVESTING_sl_4c.tif"/>
                  <pic:cNvPicPr>
                    <a:picLocks noChangeAspect="1" noChangeArrowheads="1"/>
                  </pic:cNvPicPr>
                </pic:nvPicPr>
                <pic:blipFill>
                  <a:blip r:embed="rId1"/>
                  <a:srcRect/>
                  <a:stretch>
                    <a:fillRect/>
                  </a:stretch>
                </pic:blipFill>
                <pic:spPr bwMode="auto">
                  <a:xfrm>
                    <a:off x="0" y="0"/>
                    <a:ext cx="2672080" cy="611505"/>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1658752" behindDoc="1" locked="0" layoutInCell="1" allowOverlap="1">
          <wp:simplePos x="0" y="0"/>
          <wp:positionH relativeFrom="column">
            <wp:posOffset>348771</wp:posOffset>
          </wp:positionH>
          <wp:positionV relativeFrom="paragraph">
            <wp:posOffset>-240417</wp:posOffset>
          </wp:positionV>
          <wp:extent cx="2465357" cy="521542"/>
          <wp:effectExtent l="19050" t="0" r="0" b="0"/>
          <wp:wrapNone/>
          <wp:docPr id="15" name="Slika 15" descr="glava_delj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lava_deljena"/>
                  <pic:cNvPicPr>
                    <a:picLocks noChangeAspect="1" noChangeArrowheads="1"/>
                  </pic:cNvPicPr>
                </pic:nvPicPr>
                <pic:blipFill>
                  <a:blip r:embed="rId2"/>
                  <a:srcRect/>
                  <a:stretch>
                    <a:fillRect/>
                  </a:stretch>
                </pic:blipFill>
                <pic:spPr bwMode="auto">
                  <a:xfrm>
                    <a:off x="0" y="0"/>
                    <a:ext cx="2466400" cy="521763"/>
                  </a:xfrm>
                  <a:prstGeom prst="rect">
                    <a:avLst/>
                  </a:prstGeom>
                  <a:noFill/>
                </pic:spPr>
              </pic:pic>
            </a:graphicData>
          </a:graphic>
        </wp:anchor>
      </w:drawing>
    </w:r>
    <w:r w:rsidR="00F21EC9">
      <w:rPr>
        <w:noProof/>
        <w:lang w:eastAsia="sl-SI"/>
      </w:rPr>
      <w:tab/>
    </w:r>
    <w:r w:rsidR="00F21EC9">
      <w:rPr>
        <w:noProof/>
        <w:lang w:eastAsia="sl-SI"/>
      </w:rPr>
      <w:tab/>
      <w:t xml:space="preserve">  </w:t>
    </w:r>
    <w:r w:rsidR="00F21EC9">
      <w:rPr>
        <w:noProof/>
        <w:lang w:eastAsia="sl-SI"/>
      </w:rPr>
      <w:tab/>
    </w:r>
  </w:p>
  <w:p w:rsidR="00F21EC9" w:rsidRPr="00AD09E6" w:rsidRDefault="00F21EC9" w:rsidP="007748D3">
    <w:pPr>
      <w:pStyle w:val="Noga"/>
      <w:jc w:val="center"/>
      <w:rPr>
        <w:sz w:val="10"/>
        <w:szCs w:val="10"/>
      </w:rPr>
    </w:pPr>
  </w:p>
  <w:p w:rsidR="00F21EC9" w:rsidRDefault="00F21EC9">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F3E" w:rsidRDefault="00E06F3E" w:rsidP="007748D3">
      <w:r>
        <w:separator/>
      </w:r>
    </w:p>
  </w:footnote>
  <w:footnote w:type="continuationSeparator" w:id="0">
    <w:p w:rsidR="00E06F3E" w:rsidRDefault="00E06F3E" w:rsidP="007748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C9" w:rsidRDefault="00184D9B">
    <w:pPr>
      <w:pStyle w:val="Glava"/>
    </w:pPr>
    <w:r>
      <w:rPr>
        <w:noProof/>
        <w:lang w:eastAsia="sl-SI"/>
      </w:rPr>
      <w:drawing>
        <wp:anchor distT="0" distB="0" distL="114300" distR="114300" simplePos="0" relativeHeight="251667968" behindDoc="0" locked="0" layoutInCell="1" allowOverlap="1">
          <wp:simplePos x="0" y="0"/>
          <wp:positionH relativeFrom="column">
            <wp:posOffset>977900</wp:posOffset>
          </wp:positionH>
          <wp:positionV relativeFrom="paragraph">
            <wp:posOffset>180975</wp:posOffset>
          </wp:positionV>
          <wp:extent cx="807085" cy="643255"/>
          <wp:effectExtent l="19050" t="0" r="0" b="0"/>
          <wp:wrapSquare wrapText="bothSides"/>
          <wp:docPr id="4" name="Slika 1" descr="http://www.24cities.eu/cms/upload/design/24_cit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24cities.eu/cms/upload/design/24_cities.jpg"/>
                  <pic:cNvPicPr>
                    <a:picLocks noChangeAspect="1" noChangeArrowheads="1"/>
                  </pic:cNvPicPr>
                </pic:nvPicPr>
                <pic:blipFill>
                  <a:blip r:embed="rId1"/>
                  <a:srcRect l="138" b="11905"/>
                  <a:stretch>
                    <a:fillRect/>
                  </a:stretch>
                </pic:blipFill>
                <pic:spPr bwMode="auto">
                  <a:xfrm>
                    <a:off x="0" y="0"/>
                    <a:ext cx="807085" cy="643255"/>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1665920" behindDoc="0" locked="0" layoutInCell="1" allowOverlap="1">
          <wp:simplePos x="0" y="0"/>
          <wp:positionH relativeFrom="column">
            <wp:posOffset>2117090</wp:posOffset>
          </wp:positionH>
          <wp:positionV relativeFrom="paragraph">
            <wp:posOffset>292735</wp:posOffset>
          </wp:positionV>
          <wp:extent cx="2421890" cy="534670"/>
          <wp:effectExtent l="19050" t="0" r="0" b="0"/>
          <wp:wrapSquare wrapText="bothSides"/>
          <wp:docPr id="3" name="Slika 25" descr="C:\Users\uporabnik\Documents\SIMON\city\logos_sl\logotipi\slovenian\4C\OP_SI-AT_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porabnik\Documents\SIMON\city\logos_sl\logotipi\slovenian\4C\OP_SI-AT_si.jpg"/>
                  <pic:cNvPicPr>
                    <a:picLocks noChangeAspect="1" noChangeArrowheads="1"/>
                  </pic:cNvPicPr>
                </pic:nvPicPr>
                <pic:blipFill>
                  <a:blip r:embed="rId2"/>
                  <a:srcRect/>
                  <a:stretch>
                    <a:fillRect/>
                  </a:stretch>
                </pic:blipFill>
                <pic:spPr bwMode="auto">
                  <a:xfrm>
                    <a:off x="0" y="0"/>
                    <a:ext cx="2421890" cy="534670"/>
                  </a:xfrm>
                  <a:prstGeom prst="rect">
                    <a:avLst/>
                  </a:prstGeom>
                  <a:noFill/>
                  <a:ln w="9525">
                    <a:noFill/>
                    <a:miter lim="800000"/>
                    <a:headEnd/>
                    <a:tailEnd/>
                  </a:ln>
                </pic:spPr>
              </pic:pic>
            </a:graphicData>
          </a:graphic>
        </wp:anchor>
      </w:drawing>
    </w:r>
    <w:r w:rsidR="008F2407">
      <w:rPr>
        <w:noProof/>
        <w:lang w:eastAsia="sl-SI"/>
      </w:rPr>
      <w:pict>
        <v:shapetype id="_x0000_t202" coordsize="21600,21600" o:spt="202" path="m,l,21600r21600,l21600,xe">
          <v:stroke joinstyle="miter"/>
          <v:path gradientshapeok="t" o:connecttype="rect"/>
        </v:shapetype>
        <v:shape id="_x0000_s2050" type="#_x0000_t202" style="position:absolute;left:0;text-align:left;margin-left:438.05pt;margin-top:28.5pt;width:83.25pt;height:81pt;z-index:251655680;mso-wrap-style:none;mso-position-horizontal-relative:text;mso-position-vertical-relative:text" filled="f" stroked="f">
          <v:textbox style="mso-next-textbox:#_x0000_s2050;mso-fit-shape-to-text:t" inset="0,0,0,0">
            <w:txbxContent>
              <w:p w:rsidR="00F21EC9" w:rsidRDefault="00F21EC9" w:rsidP="007748D3">
                <w:pPr>
                  <w:ind w:left="0"/>
                  <w:jc w:val="right"/>
                </w:pPr>
              </w:p>
            </w:txbxContent>
          </v:textbox>
        </v:shape>
      </w:pict>
    </w:r>
    <w:r w:rsidR="008F2407">
      <w:rPr>
        <w:noProof/>
        <w:lang w:eastAsia="sl-SI"/>
      </w:rPr>
      <w:pict>
        <v:shape id="_x0000_s2049" type="#_x0000_t202" style="position:absolute;left:0;text-align:left;margin-left:480.65pt;margin-top:6pt;width:69pt;height:236.25pt;z-index:251654656;mso-position-horizontal-relative:text;mso-position-vertical-relative:text" filled="f" stroked="f">
          <v:textbox style="mso-next-textbox:#_x0000_s2049" inset="0,0,0,0">
            <w:txbxContent>
              <w:p w:rsidR="00F21EC9" w:rsidRDefault="00F21EC9" w:rsidP="007748D3">
                <w:pPr>
                  <w:ind w:left="0"/>
                  <w:jc w:val="right"/>
                </w:pP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B044D"/>
    <w:multiLevelType w:val="hybridMultilevel"/>
    <w:tmpl w:val="56D6C030"/>
    <w:lvl w:ilvl="0" w:tplc="07243BFA">
      <w:start w:val="1000"/>
      <w:numFmt w:val="bullet"/>
      <w:lvlText w:val="-"/>
      <w:lvlJc w:val="left"/>
      <w:pPr>
        <w:ind w:left="717" w:hanging="360"/>
      </w:pPr>
      <w:rPr>
        <w:rFonts w:ascii="Arial" w:eastAsia="Calibri" w:hAnsi="Arial" w:cs="Arial"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1">
    <w:nsid w:val="1CE1145A"/>
    <w:multiLevelType w:val="hybridMultilevel"/>
    <w:tmpl w:val="ED767350"/>
    <w:lvl w:ilvl="0" w:tplc="510A74DA">
      <w:start w:val="5"/>
      <w:numFmt w:val="bullet"/>
      <w:lvlText w:val="-"/>
      <w:lvlJc w:val="left"/>
      <w:pPr>
        <w:tabs>
          <w:tab w:val="num" w:pos="360"/>
        </w:tabs>
        <w:ind w:left="36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63D2296"/>
    <w:multiLevelType w:val="hybridMultilevel"/>
    <w:tmpl w:val="CA0248E0"/>
    <w:lvl w:ilvl="0" w:tplc="D1D6BC48">
      <w:start w:val="7"/>
      <w:numFmt w:val="bullet"/>
      <w:lvlText w:val="-"/>
      <w:lvlJc w:val="left"/>
      <w:pPr>
        <w:ind w:left="1571" w:hanging="360"/>
      </w:pPr>
      <w:rPr>
        <w:rFonts w:ascii="Arial" w:eastAsia="Calibri" w:hAnsi="Arial" w:cs="Arial"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3">
    <w:nsid w:val="288073C9"/>
    <w:multiLevelType w:val="hybridMultilevel"/>
    <w:tmpl w:val="519EB39A"/>
    <w:lvl w:ilvl="0" w:tplc="A3A8E484">
      <w:start w:val="1"/>
      <w:numFmt w:val="bullet"/>
      <w:lvlText w:val="-"/>
      <w:lvlJc w:val="left"/>
      <w:pPr>
        <w:ind w:left="1211" w:hanging="360"/>
      </w:pPr>
      <w:rPr>
        <w:rFonts w:ascii="Arial" w:eastAsia="Calibri"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4">
    <w:nsid w:val="3F5E33BD"/>
    <w:multiLevelType w:val="hybridMultilevel"/>
    <w:tmpl w:val="E4BA4C90"/>
    <w:lvl w:ilvl="0" w:tplc="479204DC">
      <w:numFmt w:val="bullet"/>
      <w:lvlText w:val="-"/>
      <w:lvlJc w:val="left"/>
      <w:pPr>
        <w:ind w:left="1211" w:hanging="360"/>
      </w:pPr>
      <w:rPr>
        <w:rFonts w:ascii="Arial" w:eastAsia="Calibri"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5">
    <w:nsid w:val="471247E3"/>
    <w:multiLevelType w:val="hybridMultilevel"/>
    <w:tmpl w:val="5CB26DFE"/>
    <w:lvl w:ilvl="0" w:tplc="1A7EC300">
      <w:start w:val="9000"/>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57191F6C"/>
    <w:multiLevelType w:val="hybridMultilevel"/>
    <w:tmpl w:val="514E922A"/>
    <w:lvl w:ilvl="0" w:tplc="BCC0B918">
      <w:numFmt w:val="bullet"/>
      <w:lvlText w:val="-"/>
      <w:lvlJc w:val="left"/>
      <w:pPr>
        <w:ind w:left="1211" w:hanging="360"/>
      </w:pPr>
      <w:rPr>
        <w:rFonts w:ascii="Arial" w:eastAsia="Calibri"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7">
    <w:nsid w:val="57B04FCD"/>
    <w:multiLevelType w:val="hybridMultilevel"/>
    <w:tmpl w:val="66461EA0"/>
    <w:lvl w:ilvl="0" w:tplc="DB96B334">
      <w:start w:val="7"/>
      <w:numFmt w:val="bullet"/>
      <w:lvlText w:val="-"/>
      <w:lvlJc w:val="left"/>
      <w:pPr>
        <w:ind w:left="1211" w:hanging="360"/>
      </w:pPr>
      <w:rPr>
        <w:rFonts w:ascii="Arial" w:eastAsia="Calibri"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8">
    <w:nsid w:val="58935306"/>
    <w:multiLevelType w:val="hybridMultilevel"/>
    <w:tmpl w:val="B944101A"/>
    <w:lvl w:ilvl="0" w:tplc="510A74DA">
      <w:start w:val="5"/>
      <w:numFmt w:val="bullet"/>
      <w:lvlText w:val="-"/>
      <w:lvlJc w:val="left"/>
      <w:pPr>
        <w:tabs>
          <w:tab w:val="num" w:pos="360"/>
        </w:tabs>
        <w:ind w:left="36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67643F0D"/>
    <w:multiLevelType w:val="singleLevel"/>
    <w:tmpl w:val="510A74DA"/>
    <w:lvl w:ilvl="0">
      <w:start w:val="5"/>
      <w:numFmt w:val="bullet"/>
      <w:lvlText w:val="-"/>
      <w:lvlJc w:val="left"/>
      <w:pPr>
        <w:tabs>
          <w:tab w:val="num" w:pos="360"/>
        </w:tabs>
        <w:ind w:left="360" w:hanging="360"/>
      </w:pPr>
      <w:rPr>
        <w:rFonts w:hint="default"/>
      </w:rPr>
    </w:lvl>
  </w:abstractNum>
  <w:abstractNum w:abstractNumId="10">
    <w:nsid w:val="71BA4C04"/>
    <w:multiLevelType w:val="hybridMultilevel"/>
    <w:tmpl w:val="E8861D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3"/>
  </w:num>
  <w:num w:numId="5">
    <w:abstractNumId w:val="4"/>
  </w:num>
  <w:num w:numId="6">
    <w:abstractNumId w:val="9"/>
  </w:num>
  <w:num w:numId="7">
    <w:abstractNumId w:val="10"/>
  </w:num>
  <w:num w:numId="8">
    <w:abstractNumId w:val="8"/>
  </w:num>
  <w:num w:numId="9">
    <w:abstractNumId w:val="1"/>
  </w:num>
  <w:num w:numId="10">
    <w:abstractNumId w:val="0"/>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BF5524"/>
    <w:rsid w:val="00033818"/>
    <w:rsid w:val="0004128E"/>
    <w:rsid w:val="00056778"/>
    <w:rsid w:val="00080ABF"/>
    <w:rsid w:val="000848F7"/>
    <w:rsid w:val="00090FE0"/>
    <w:rsid w:val="000A671F"/>
    <w:rsid w:val="000B0709"/>
    <w:rsid w:val="000D2365"/>
    <w:rsid w:val="000D4719"/>
    <w:rsid w:val="000E5699"/>
    <w:rsid w:val="00121DFA"/>
    <w:rsid w:val="001259BC"/>
    <w:rsid w:val="00150897"/>
    <w:rsid w:val="00156170"/>
    <w:rsid w:val="00165975"/>
    <w:rsid w:val="00181FC9"/>
    <w:rsid w:val="00183745"/>
    <w:rsid w:val="00184D9B"/>
    <w:rsid w:val="001A0277"/>
    <w:rsid w:val="001F0FD1"/>
    <w:rsid w:val="002267C6"/>
    <w:rsid w:val="00236A23"/>
    <w:rsid w:val="002D6979"/>
    <w:rsid w:val="002E610A"/>
    <w:rsid w:val="002F684C"/>
    <w:rsid w:val="00301687"/>
    <w:rsid w:val="00303823"/>
    <w:rsid w:val="00327420"/>
    <w:rsid w:val="003364B5"/>
    <w:rsid w:val="003553BD"/>
    <w:rsid w:val="00360B1B"/>
    <w:rsid w:val="00366432"/>
    <w:rsid w:val="00383AA2"/>
    <w:rsid w:val="003A02F8"/>
    <w:rsid w:val="003B0929"/>
    <w:rsid w:val="003D55BE"/>
    <w:rsid w:val="003E20DB"/>
    <w:rsid w:val="003F0647"/>
    <w:rsid w:val="00404D1C"/>
    <w:rsid w:val="0041603A"/>
    <w:rsid w:val="00460174"/>
    <w:rsid w:val="00481E1C"/>
    <w:rsid w:val="00493041"/>
    <w:rsid w:val="00495AF8"/>
    <w:rsid w:val="004A3D68"/>
    <w:rsid w:val="004A42F2"/>
    <w:rsid w:val="004B53BF"/>
    <w:rsid w:val="004D4AC9"/>
    <w:rsid w:val="004F0731"/>
    <w:rsid w:val="00512E5F"/>
    <w:rsid w:val="00541E84"/>
    <w:rsid w:val="00553FE6"/>
    <w:rsid w:val="00557086"/>
    <w:rsid w:val="00566603"/>
    <w:rsid w:val="00571E62"/>
    <w:rsid w:val="00572FBF"/>
    <w:rsid w:val="00573BB9"/>
    <w:rsid w:val="005B1C50"/>
    <w:rsid w:val="005D48FB"/>
    <w:rsid w:val="005F0A0A"/>
    <w:rsid w:val="005F57CD"/>
    <w:rsid w:val="006216AA"/>
    <w:rsid w:val="006676B9"/>
    <w:rsid w:val="00672F89"/>
    <w:rsid w:val="00673EB0"/>
    <w:rsid w:val="006753CA"/>
    <w:rsid w:val="00692771"/>
    <w:rsid w:val="006B7DC1"/>
    <w:rsid w:val="006C1A70"/>
    <w:rsid w:val="006D411F"/>
    <w:rsid w:val="006D63FC"/>
    <w:rsid w:val="007310EB"/>
    <w:rsid w:val="00745FB6"/>
    <w:rsid w:val="00750D7B"/>
    <w:rsid w:val="00751848"/>
    <w:rsid w:val="0075662E"/>
    <w:rsid w:val="0077084A"/>
    <w:rsid w:val="007748D3"/>
    <w:rsid w:val="00781038"/>
    <w:rsid w:val="00786965"/>
    <w:rsid w:val="00796197"/>
    <w:rsid w:val="007A1664"/>
    <w:rsid w:val="007B0657"/>
    <w:rsid w:val="007D6C06"/>
    <w:rsid w:val="007F2EC5"/>
    <w:rsid w:val="0080642A"/>
    <w:rsid w:val="00820771"/>
    <w:rsid w:val="00835D55"/>
    <w:rsid w:val="00836A57"/>
    <w:rsid w:val="0084286C"/>
    <w:rsid w:val="00844B0A"/>
    <w:rsid w:val="008516FB"/>
    <w:rsid w:val="00897ADA"/>
    <w:rsid w:val="008A5049"/>
    <w:rsid w:val="008C355E"/>
    <w:rsid w:val="008C4124"/>
    <w:rsid w:val="008E7D56"/>
    <w:rsid w:val="008F2407"/>
    <w:rsid w:val="00900A37"/>
    <w:rsid w:val="00913BBB"/>
    <w:rsid w:val="0091674E"/>
    <w:rsid w:val="00922129"/>
    <w:rsid w:val="0093701D"/>
    <w:rsid w:val="00937C5C"/>
    <w:rsid w:val="00955E65"/>
    <w:rsid w:val="009647CA"/>
    <w:rsid w:val="00981510"/>
    <w:rsid w:val="009B0CCE"/>
    <w:rsid w:val="009C4E9F"/>
    <w:rsid w:val="009F03DF"/>
    <w:rsid w:val="009F3ED4"/>
    <w:rsid w:val="009F567D"/>
    <w:rsid w:val="009F6C12"/>
    <w:rsid w:val="00A145F6"/>
    <w:rsid w:val="00A22ACA"/>
    <w:rsid w:val="00A477E7"/>
    <w:rsid w:val="00A55434"/>
    <w:rsid w:val="00A62546"/>
    <w:rsid w:val="00A632E2"/>
    <w:rsid w:val="00A65B31"/>
    <w:rsid w:val="00A857B6"/>
    <w:rsid w:val="00A876DE"/>
    <w:rsid w:val="00A97161"/>
    <w:rsid w:val="00A974F2"/>
    <w:rsid w:val="00AB201F"/>
    <w:rsid w:val="00AD09E6"/>
    <w:rsid w:val="00AE7579"/>
    <w:rsid w:val="00B212FD"/>
    <w:rsid w:val="00B3107D"/>
    <w:rsid w:val="00B5512F"/>
    <w:rsid w:val="00BB4860"/>
    <w:rsid w:val="00BE5EA4"/>
    <w:rsid w:val="00BF5524"/>
    <w:rsid w:val="00C20822"/>
    <w:rsid w:val="00C22C72"/>
    <w:rsid w:val="00C256C2"/>
    <w:rsid w:val="00C53B0F"/>
    <w:rsid w:val="00C631C5"/>
    <w:rsid w:val="00C73B3A"/>
    <w:rsid w:val="00C745D5"/>
    <w:rsid w:val="00C76EE5"/>
    <w:rsid w:val="00C84C5D"/>
    <w:rsid w:val="00C85EC0"/>
    <w:rsid w:val="00CB7AF7"/>
    <w:rsid w:val="00CD37CA"/>
    <w:rsid w:val="00CE2340"/>
    <w:rsid w:val="00CF020F"/>
    <w:rsid w:val="00CF7E79"/>
    <w:rsid w:val="00D05B40"/>
    <w:rsid w:val="00D13834"/>
    <w:rsid w:val="00D17CBD"/>
    <w:rsid w:val="00D479D3"/>
    <w:rsid w:val="00D5190D"/>
    <w:rsid w:val="00D65615"/>
    <w:rsid w:val="00DC1639"/>
    <w:rsid w:val="00DE2121"/>
    <w:rsid w:val="00E00243"/>
    <w:rsid w:val="00E05096"/>
    <w:rsid w:val="00E06F3E"/>
    <w:rsid w:val="00E2201D"/>
    <w:rsid w:val="00E25DCE"/>
    <w:rsid w:val="00E26806"/>
    <w:rsid w:val="00E413AB"/>
    <w:rsid w:val="00E426A4"/>
    <w:rsid w:val="00E63B86"/>
    <w:rsid w:val="00E65896"/>
    <w:rsid w:val="00E7478A"/>
    <w:rsid w:val="00E75468"/>
    <w:rsid w:val="00E775DC"/>
    <w:rsid w:val="00EA7900"/>
    <w:rsid w:val="00EC26CC"/>
    <w:rsid w:val="00ED3E4F"/>
    <w:rsid w:val="00EE43E3"/>
    <w:rsid w:val="00EE5D23"/>
    <w:rsid w:val="00EE7B32"/>
    <w:rsid w:val="00EF5095"/>
    <w:rsid w:val="00EF5E26"/>
    <w:rsid w:val="00EF6D3C"/>
    <w:rsid w:val="00F004BB"/>
    <w:rsid w:val="00F20FCF"/>
    <w:rsid w:val="00F21EC9"/>
    <w:rsid w:val="00FA4C7C"/>
    <w:rsid w:val="00FA7AF4"/>
    <w:rsid w:val="00FF092C"/>
    <w:rsid w:val="00FF6F8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1603A"/>
    <w:pPr>
      <w:ind w:left="357"/>
      <w:jc w:val="both"/>
    </w:pPr>
    <w:rPr>
      <w:sz w:val="22"/>
      <w:szCs w:val="22"/>
      <w:lang w:eastAsia="en-US"/>
    </w:rPr>
  </w:style>
  <w:style w:type="paragraph" w:styleId="Naslov2">
    <w:name w:val="heading 2"/>
    <w:basedOn w:val="Navaden"/>
    <w:next w:val="Navaden"/>
    <w:link w:val="Naslov2Znak"/>
    <w:qFormat/>
    <w:rsid w:val="00DC1639"/>
    <w:pPr>
      <w:keepNext/>
      <w:ind w:left="0"/>
      <w:jc w:val="center"/>
      <w:outlineLvl w:val="1"/>
    </w:pPr>
    <w:rPr>
      <w:rFonts w:ascii="Times New Roman" w:eastAsia="Times New Roman" w:hAnsi="Times New Roman"/>
      <w:i/>
      <w:szCs w:val="20"/>
      <w:lang w:eastAsia="sl-SI"/>
    </w:rPr>
  </w:style>
  <w:style w:type="paragraph" w:styleId="Naslov6">
    <w:name w:val="heading 6"/>
    <w:basedOn w:val="Navaden"/>
    <w:next w:val="Navaden"/>
    <w:link w:val="Naslov6Znak"/>
    <w:qFormat/>
    <w:rsid w:val="00955E65"/>
    <w:pPr>
      <w:spacing w:before="240" w:after="60"/>
      <w:outlineLvl w:val="5"/>
    </w:pPr>
    <w:rPr>
      <w:rFonts w:ascii="Times New Roman" w:hAnsi="Times New Roman"/>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BF5524"/>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F5524"/>
    <w:rPr>
      <w:rFonts w:ascii="Tahoma" w:hAnsi="Tahoma" w:cs="Tahoma"/>
      <w:sz w:val="16"/>
      <w:szCs w:val="16"/>
    </w:rPr>
  </w:style>
  <w:style w:type="paragraph" w:styleId="Glava">
    <w:name w:val="header"/>
    <w:basedOn w:val="Navaden"/>
    <w:link w:val="GlavaZnak"/>
    <w:uiPriority w:val="99"/>
    <w:unhideWhenUsed/>
    <w:rsid w:val="007748D3"/>
    <w:pPr>
      <w:tabs>
        <w:tab w:val="center" w:pos="4536"/>
        <w:tab w:val="right" w:pos="9072"/>
      </w:tabs>
    </w:pPr>
  </w:style>
  <w:style w:type="character" w:customStyle="1" w:styleId="GlavaZnak">
    <w:name w:val="Glava Znak"/>
    <w:basedOn w:val="Privzetapisavaodstavka"/>
    <w:link w:val="Glava"/>
    <w:uiPriority w:val="99"/>
    <w:rsid w:val="007748D3"/>
  </w:style>
  <w:style w:type="paragraph" w:styleId="Noga">
    <w:name w:val="footer"/>
    <w:basedOn w:val="Navaden"/>
    <w:link w:val="NogaZnak"/>
    <w:uiPriority w:val="99"/>
    <w:unhideWhenUsed/>
    <w:rsid w:val="007748D3"/>
    <w:pPr>
      <w:tabs>
        <w:tab w:val="center" w:pos="4536"/>
        <w:tab w:val="right" w:pos="9072"/>
      </w:tabs>
    </w:pPr>
  </w:style>
  <w:style w:type="character" w:customStyle="1" w:styleId="NogaZnak">
    <w:name w:val="Noga Znak"/>
    <w:basedOn w:val="Privzetapisavaodstavka"/>
    <w:link w:val="Noga"/>
    <w:uiPriority w:val="99"/>
    <w:rsid w:val="007748D3"/>
  </w:style>
  <w:style w:type="character" w:customStyle="1" w:styleId="Naslov2Znak">
    <w:name w:val="Naslov 2 Znak"/>
    <w:basedOn w:val="Privzetapisavaodstavka"/>
    <w:link w:val="Naslov2"/>
    <w:rsid w:val="00DC1639"/>
    <w:rPr>
      <w:rFonts w:ascii="Times New Roman" w:eastAsia="Times New Roman" w:hAnsi="Times New Roman"/>
      <w:i/>
      <w:sz w:val="22"/>
    </w:rPr>
  </w:style>
  <w:style w:type="paragraph" w:styleId="Telobesedila">
    <w:name w:val="Body Text"/>
    <w:basedOn w:val="Navaden"/>
    <w:link w:val="TelobesedilaZnak"/>
    <w:rsid w:val="00DC1639"/>
    <w:pPr>
      <w:ind w:left="0"/>
    </w:pPr>
    <w:rPr>
      <w:rFonts w:ascii="Times New Roman" w:eastAsia="Times New Roman" w:hAnsi="Times New Roman"/>
      <w:i/>
      <w:szCs w:val="20"/>
      <w:lang w:eastAsia="sl-SI"/>
    </w:rPr>
  </w:style>
  <w:style w:type="character" w:customStyle="1" w:styleId="TelobesedilaZnak">
    <w:name w:val="Telo besedila Znak"/>
    <w:basedOn w:val="Privzetapisavaodstavka"/>
    <w:link w:val="Telobesedila"/>
    <w:rsid w:val="00DC1639"/>
    <w:rPr>
      <w:rFonts w:ascii="Times New Roman" w:eastAsia="Times New Roman" w:hAnsi="Times New Roman"/>
      <w:i/>
      <w:sz w:val="22"/>
    </w:rPr>
  </w:style>
  <w:style w:type="character" w:customStyle="1" w:styleId="Initial">
    <w:name w:val="Initial"/>
    <w:basedOn w:val="Privzetapisavaodstavka"/>
    <w:rsid w:val="00A974F2"/>
    <w:rPr>
      <w:rFonts w:ascii="WP CyrillicA" w:hAnsi="WP CyrillicA"/>
      <w:noProof w:val="0"/>
      <w:sz w:val="24"/>
      <w:lang w:val="en-US"/>
    </w:rPr>
  </w:style>
  <w:style w:type="character" w:styleId="Hiperpovezava">
    <w:name w:val="Hyperlink"/>
    <w:basedOn w:val="Privzetapisavaodstavka"/>
    <w:uiPriority w:val="99"/>
    <w:unhideWhenUsed/>
    <w:rsid w:val="00A974F2"/>
    <w:rPr>
      <w:strike w:val="0"/>
      <w:dstrike w:val="0"/>
      <w:color w:val="FE7800"/>
      <w:u w:val="none"/>
      <w:effect w:val="none"/>
    </w:rPr>
  </w:style>
  <w:style w:type="paragraph" w:customStyle="1" w:styleId="Brezrazmikov1">
    <w:name w:val="Brez razmikov1"/>
    <w:rsid w:val="00D05B40"/>
    <w:rPr>
      <w:rFonts w:eastAsia="Times New Roman"/>
      <w:sz w:val="22"/>
      <w:szCs w:val="22"/>
      <w:lang w:eastAsia="en-US"/>
    </w:rPr>
  </w:style>
  <w:style w:type="character" w:customStyle="1" w:styleId="Naslov6Znak">
    <w:name w:val="Naslov 6 Znak"/>
    <w:basedOn w:val="Privzetapisavaodstavka"/>
    <w:link w:val="Naslov6"/>
    <w:rsid w:val="00955E65"/>
    <w:rPr>
      <w:rFonts w:ascii="Times New Roman" w:hAnsi="Times New Roman"/>
      <w:b/>
      <w:bCs/>
      <w:sz w:val="22"/>
      <w:szCs w:val="22"/>
      <w:lang w:eastAsia="en-US"/>
    </w:rPr>
  </w:style>
  <w:style w:type="character" w:styleId="Poudarek">
    <w:name w:val="Emphasis"/>
    <w:basedOn w:val="Privzetapisavaodstavka"/>
    <w:qFormat/>
    <w:rsid w:val="00955E65"/>
    <w:rPr>
      <w:b/>
      <w:bCs/>
      <w:i w:val="0"/>
      <w:iCs w:val="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4cities.eu/en/8-staedte/staedte/fehring/" TargetMode="External"/><Relationship Id="rId13" Type="http://schemas.openxmlformats.org/officeDocument/2006/relationships/hyperlink" Target="http://www.24cities.eu/en/8-staedte/staedte/hartberg/" TargetMode="External"/><Relationship Id="rId18" Type="http://schemas.openxmlformats.org/officeDocument/2006/relationships/hyperlink" Target="http://www.24cities.eu/en/7-varos/staedte/-336riszentpete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24cities.eu/en/7-varos/staedte/zalaloev-337/" TargetMode="External"/><Relationship Id="rId7" Type="http://schemas.openxmlformats.org/officeDocument/2006/relationships/hyperlink" Target="http://www.24cities.eu/en/8-staedte/staedte/bad-radkersburg/" TargetMode="External"/><Relationship Id="rId12" Type="http://schemas.openxmlformats.org/officeDocument/2006/relationships/hyperlink" Target="http://www.24cities.eu/en/8-staedte/staedte/gleisdorf/" TargetMode="External"/><Relationship Id="rId17" Type="http://schemas.openxmlformats.org/officeDocument/2006/relationships/hyperlink" Target="http://www.24cities.eu/en/7-varos/staedte/leteny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24cities.eu/en/7-varos/staedte/lenti/" TargetMode="External"/><Relationship Id="rId20" Type="http://schemas.openxmlformats.org/officeDocument/2006/relationships/hyperlink" Target="http://www.24cities.eu/en/7-varos/staedte/vasv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4cities.eu/en/8-staedte/staedte/frstenfeld/"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24cities.eu/en/7-varos/staedte/koermend/" TargetMode="External"/><Relationship Id="rId23" Type="http://schemas.openxmlformats.org/officeDocument/2006/relationships/header" Target="header1.xml"/><Relationship Id="rId10" Type="http://schemas.openxmlformats.org/officeDocument/2006/relationships/hyperlink" Target="http://www.24cities.eu/en/8-staedte/staedte/friedberg/" TargetMode="External"/><Relationship Id="rId19" Type="http://schemas.openxmlformats.org/officeDocument/2006/relationships/hyperlink" Target="http://www.24cities.eu/en/7-varos/staedte/szentgotthard/" TargetMode="External"/><Relationship Id="rId4" Type="http://schemas.openxmlformats.org/officeDocument/2006/relationships/webSettings" Target="webSettings.xml"/><Relationship Id="rId9" Type="http://schemas.openxmlformats.org/officeDocument/2006/relationships/hyperlink" Target="http://www.24cities.eu/en/8-staedte/staedte/feldbach/" TargetMode="External"/><Relationship Id="rId14" Type="http://schemas.openxmlformats.org/officeDocument/2006/relationships/hyperlink" Target="http://www.24cities.eu/en/8-staedte/staedte/weiz/"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688</Words>
  <Characters>3928</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TOSHIBA</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vida.lukac</cp:lastModifiedBy>
  <cp:revision>3</cp:revision>
  <cp:lastPrinted>2014-03-18T11:28:00Z</cp:lastPrinted>
  <dcterms:created xsi:type="dcterms:W3CDTF">2014-09-29T12:29:00Z</dcterms:created>
  <dcterms:modified xsi:type="dcterms:W3CDTF">2014-09-29T12:29:00Z</dcterms:modified>
</cp:coreProperties>
</file>