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E374D" w14:textId="77777777" w:rsidR="000F6E86" w:rsidRDefault="000F6E86" w:rsidP="00626A88">
      <w:pPr>
        <w:widowControl w:val="0"/>
        <w:autoSpaceDE w:val="0"/>
        <w:autoSpaceDN w:val="0"/>
        <w:adjustRightInd w:val="0"/>
        <w:jc w:val="both"/>
        <w:rPr>
          <w:rFonts w:cs="Arial"/>
          <w:b/>
          <w:color w:val="000000" w:themeColor="text1"/>
          <w:sz w:val="28"/>
          <w:szCs w:val="28"/>
        </w:rPr>
      </w:pPr>
    </w:p>
    <w:p w14:paraId="2C847106" w14:textId="62D7AE7F" w:rsidR="00626A88" w:rsidRDefault="00626A88" w:rsidP="00626A88">
      <w:pPr>
        <w:widowControl w:val="0"/>
        <w:autoSpaceDE w:val="0"/>
        <w:autoSpaceDN w:val="0"/>
        <w:adjustRightInd w:val="0"/>
        <w:jc w:val="both"/>
        <w:rPr>
          <w:rFonts w:cs="Arial"/>
          <w:b/>
          <w:color w:val="000000" w:themeColor="text1"/>
          <w:sz w:val="28"/>
          <w:szCs w:val="28"/>
        </w:rPr>
      </w:pPr>
      <w:r>
        <w:rPr>
          <w:rFonts w:cs="Arial"/>
          <w:b/>
          <w:color w:val="000000" w:themeColor="text1"/>
          <w:sz w:val="28"/>
          <w:szCs w:val="28"/>
        </w:rPr>
        <w:t xml:space="preserve">Telekom Slovenije </w:t>
      </w:r>
      <w:r w:rsidR="00D72A0D">
        <w:rPr>
          <w:rFonts w:cs="Arial"/>
          <w:b/>
          <w:color w:val="000000" w:themeColor="text1"/>
          <w:sz w:val="28"/>
          <w:szCs w:val="28"/>
        </w:rPr>
        <w:t xml:space="preserve">na območju </w:t>
      </w:r>
      <w:r w:rsidR="00DE2B09">
        <w:rPr>
          <w:rFonts w:cs="Arial"/>
          <w:b/>
          <w:color w:val="000000" w:themeColor="text1"/>
          <w:sz w:val="28"/>
          <w:szCs w:val="28"/>
        </w:rPr>
        <w:t>Murske Sobote</w:t>
      </w:r>
      <w:r w:rsidR="00D72A0D">
        <w:rPr>
          <w:rFonts w:cs="Arial"/>
          <w:b/>
          <w:color w:val="000000" w:themeColor="text1"/>
          <w:sz w:val="28"/>
          <w:szCs w:val="28"/>
        </w:rPr>
        <w:t xml:space="preserve"> </w:t>
      </w:r>
      <w:r w:rsidR="0028265D">
        <w:rPr>
          <w:rFonts w:cs="Arial"/>
          <w:b/>
          <w:color w:val="000000" w:themeColor="text1"/>
          <w:sz w:val="28"/>
          <w:szCs w:val="28"/>
        </w:rPr>
        <w:t xml:space="preserve">z okolico </w:t>
      </w:r>
      <w:r w:rsidR="00D72A0D">
        <w:rPr>
          <w:rFonts w:cs="Arial"/>
          <w:b/>
          <w:color w:val="000000" w:themeColor="text1"/>
          <w:sz w:val="28"/>
          <w:szCs w:val="28"/>
        </w:rPr>
        <w:t xml:space="preserve">omogoča </w:t>
      </w:r>
      <w:r>
        <w:rPr>
          <w:rFonts w:cs="Arial"/>
          <w:b/>
          <w:color w:val="000000" w:themeColor="text1"/>
          <w:sz w:val="28"/>
          <w:szCs w:val="28"/>
        </w:rPr>
        <w:t>priklop na optiko dodatnim gospodinjstvom</w:t>
      </w:r>
    </w:p>
    <w:p w14:paraId="6FF0B005" w14:textId="77777777" w:rsidR="00626A88" w:rsidRDefault="00626A88" w:rsidP="00626A88">
      <w:pPr>
        <w:widowControl w:val="0"/>
        <w:autoSpaceDE w:val="0"/>
        <w:autoSpaceDN w:val="0"/>
        <w:adjustRightInd w:val="0"/>
        <w:jc w:val="both"/>
        <w:rPr>
          <w:rFonts w:cs="Arial"/>
          <w:b/>
          <w:color w:val="000000" w:themeColor="text1"/>
          <w:sz w:val="28"/>
          <w:szCs w:val="28"/>
        </w:rPr>
      </w:pPr>
    </w:p>
    <w:p w14:paraId="0CECF0CA" w14:textId="4C9C9E92" w:rsidR="00206DF8" w:rsidRPr="00206DF8" w:rsidRDefault="004E390F" w:rsidP="00206DF8">
      <w:pPr>
        <w:autoSpaceDE w:val="0"/>
        <w:autoSpaceDN w:val="0"/>
        <w:jc w:val="both"/>
        <w:rPr>
          <w:rStyle w:val="cf01"/>
          <w:rFonts w:ascii="Arial" w:hAnsi="Arial" w:cs="Arial"/>
          <w:b/>
          <w:sz w:val="22"/>
          <w:szCs w:val="22"/>
        </w:rPr>
      </w:pPr>
      <w:r>
        <w:rPr>
          <w:rFonts w:cs="Arial"/>
          <w:b/>
          <w:color w:val="000000" w:themeColor="text1"/>
          <w:sz w:val="22"/>
          <w:szCs w:val="22"/>
        </w:rPr>
        <w:t xml:space="preserve">Murska </w:t>
      </w:r>
      <w:r w:rsidRPr="00C13B1A">
        <w:rPr>
          <w:rFonts w:cs="Arial"/>
          <w:b/>
          <w:color w:val="000000" w:themeColor="text1"/>
          <w:sz w:val="22"/>
          <w:szCs w:val="22"/>
        </w:rPr>
        <w:t>Sobota</w:t>
      </w:r>
      <w:r w:rsidR="00626A88" w:rsidRPr="00C13B1A">
        <w:rPr>
          <w:rFonts w:cs="Arial"/>
          <w:b/>
          <w:color w:val="000000" w:themeColor="text1"/>
          <w:sz w:val="22"/>
          <w:szCs w:val="22"/>
        </w:rPr>
        <w:t xml:space="preserve">, </w:t>
      </w:r>
      <w:r w:rsidR="006B4374" w:rsidRPr="00C13B1A">
        <w:rPr>
          <w:rFonts w:cs="Arial"/>
          <w:b/>
          <w:color w:val="000000" w:themeColor="text1"/>
          <w:sz w:val="22"/>
          <w:szCs w:val="22"/>
        </w:rPr>
        <w:t>2. september</w:t>
      </w:r>
      <w:r w:rsidR="00626A88" w:rsidRPr="00206DF8">
        <w:rPr>
          <w:rFonts w:cs="Arial"/>
          <w:b/>
          <w:color w:val="000000" w:themeColor="text1"/>
          <w:sz w:val="22"/>
          <w:szCs w:val="22"/>
        </w:rPr>
        <w:t xml:space="preserve"> – </w:t>
      </w:r>
      <w:r w:rsidR="00013655" w:rsidRPr="00206DF8">
        <w:rPr>
          <w:rFonts w:cs="Arial"/>
          <w:b/>
          <w:color w:val="000000" w:themeColor="text1"/>
          <w:sz w:val="22"/>
          <w:szCs w:val="22"/>
        </w:rPr>
        <w:t>Telekom Slovenije</w:t>
      </w:r>
      <w:r w:rsidR="00BB60D0" w:rsidRPr="00206DF8">
        <w:rPr>
          <w:rFonts w:cs="Arial"/>
          <w:b/>
          <w:color w:val="000000" w:themeColor="text1"/>
          <w:sz w:val="22"/>
          <w:szCs w:val="22"/>
        </w:rPr>
        <w:t xml:space="preserve"> </w:t>
      </w:r>
      <w:r w:rsidR="00D72A0D" w:rsidRPr="00206DF8">
        <w:rPr>
          <w:rFonts w:cs="Arial"/>
          <w:b/>
          <w:color w:val="000000" w:themeColor="text1"/>
          <w:sz w:val="22"/>
          <w:szCs w:val="22"/>
        </w:rPr>
        <w:t xml:space="preserve">na območju Mestne občine </w:t>
      </w:r>
      <w:r w:rsidR="00DE2B09" w:rsidRPr="00206DF8">
        <w:rPr>
          <w:rFonts w:cs="Arial"/>
          <w:b/>
          <w:color w:val="000000" w:themeColor="text1"/>
          <w:sz w:val="22"/>
          <w:szCs w:val="22"/>
        </w:rPr>
        <w:t>Mursk</w:t>
      </w:r>
      <w:r w:rsidR="00206DF8" w:rsidRPr="00206DF8">
        <w:rPr>
          <w:rFonts w:cs="Arial"/>
          <w:b/>
          <w:color w:val="000000" w:themeColor="text1"/>
          <w:sz w:val="22"/>
          <w:szCs w:val="22"/>
        </w:rPr>
        <w:t>a</w:t>
      </w:r>
      <w:r w:rsidR="00DE2B09" w:rsidRPr="00206DF8">
        <w:rPr>
          <w:rFonts w:cs="Arial"/>
          <w:b/>
          <w:color w:val="000000" w:themeColor="text1"/>
          <w:sz w:val="22"/>
          <w:szCs w:val="22"/>
        </w:rPr>
        <w:t xml:space="preserve"> Sobot</w:t>
      </w:r>
      <w:r w:rsidR="00206DF8" w:rsidRPr="00206DF8">
        <w:rPr>
          <w:rFonts w:cs="Arial"/>
          <w:b/>
          <w:color w:val="000000" w:themeColor="text1"/>
          <w:sz w:val="22"/>
          <w:szCs w:val="22"/>
        </w:rPr>
        <w:t>a</w:t>
      </w:r>
      <w:r w:rsidR="00D72A0D" w:rsidRPr="00206DF8">
        <w:rPr>
          <w:rFonts w:cs="Arial"/>
          <w:b/>
          <w:color w:val="000000" w:themeColor="text1"/>
          <w:sz w:val="22"/>
          <w:szCs w:val="22"/>
        </w:rPr>
        <w:t xml:space="preserve"> </w:t>
      </w:r>
      <w:r w:rsidR="00206DF8" w:rsidRPr="00206DF8">
        <w:rPr>
          <w:rFonts w:cs="Arial"/>
          <w:b/>
          <w:color w:val="000000" w:themeColor="text1"/>
          <w:sz w:val="22"/>
          <w:szCs w:val="22"/>
        </w:rPr>
        <w:t xml:space="preserve">omogoča priklop v svoje optično omrežje dodatnim gospodinjstvom. Priklop na najsodobnejše optično omrežje je na voljo v širšem mestnem območju Murske Sobote ter v naseljih Černelavci, Krog, Markišavci, Nemčavci, Rakičan in Satahovci. </w:t>
      </w:r>
      <w:r w:rsidR="00206DF8" w:rsidRPr="00206DF8">
        <w:rPr>
          <w:rStyle w:val="cf01"/>
          <w:rFonts w:ascii="Arial" w:hAnsi="Arial" w:cs="Arial"/>
          <w:b/>
          <w:sz w:val="22"/>
          <w:szCs w:val="22"/>
        </w:rPr>
        <w:t>Prehod na optiko je tako za obstoječe kot nove naročnike brezplačen.</w:t>
      </w:r>
    </w:p>
    <w:p w14:paraId="78DE2901" w14:textId="77777777" w:rsidR="00206DF8" w:rsidRDefault="00206DF8" w:rsidP="00206DF8">
      <w:pPr>
        <w:autoSpaceDE w:val="0"/>
        <w:autoSpaceDN w:val="0"/>
        <w:jc w:val="both"/>
        <w:rPr>
          <w:rFonts w:cs="Arial"/>
          <w:bCs/>
          <w:color w:val="000000" w:themeColor="text1"/>
          <w:sz w:val="22"/>
          <w:szCs w:val="22"/>
        </w:rPr>
      </w:pPr>
    </w:p>
    <w:p w14:paraId="5ABC1C62" w14:textId="7FE5822F" w:rsidR="00206DF8" w:rsidRDefault="00206DF8" w:rsidP="00206DF8">
      <w:pPr>
        <w:autoSpaceDE w:val="0"/>
        <w:autoSpaceDN w:val="0"/>
        <w:jc w:val="both"/>
        <w:rPr>
          <w:rFonts w:cs="Arial"/>
          <w:bCs/>
          <w:color w:val="000000" w:themeColor="text1"/>
          <w:sz w:val="22"/>
          <w:szCs w:val="22"/>
        </w:rPr>
      </w:pPr>
      <w:r w:rsidRPr="00206DF8">
        <w:rPr>
          <w:rFonts w:cs="Arial"/>
          <w:bCs/>
          <w:color w:val="000000" w:themeColor="text1"/>
          <w:sz w:val="22"/>
          <w:szCs w:val="22"/>
        </w:rPr>
        <w:t xml:space="preserve">Ključne prednosti optičnih povezav pred, na primer, kabelsko tehnologijo so zanesljivost, varnost, visoke hitrosti interneta, boljša kakovost slike in zvoka, manjša zakasnitev. Optika, ki je tehnologija prihodnosti, je tudi bolj stabilna v primeru udara strel ali nihanja električnega toka. Pri tem se stabilnost, zanesljivost in visoke hitrosti povezav ohranjajo tudi na večjih razdaljah od central, kar je </w:t>
      </w:r>
      <w:r w:rsidR="009F6F5F">
        <w:rPr>
          <w:rFonts w:cs="Arial"/>
          <w:bCs/>
          <w:color w:val="000000" w:themeColor="text1"/>
          <w:sz w:val="22"/>
          <w:szCs w:val="22"/>
        </w:rPr>
        <w:t>še posebej</w:t>
      </w:r>
      <w:r w:rsidRPr="00206DF8">
        <w:rPr>
          <w:rFonts w:cs="Arial"/>
          <w:bCs/>
          <w:color w:val="000000" w:themeColor="text1"/>
          <w:sz w:val="22"/>
          <w:szCs w:val="22"/>
        </w:rPr>
        <w:t xml:space="preserve"> pomembno za zagotavljanje kakovostnih storitev</w:t>
      </w:r>
      <w:r w:rsidR="009F6F5F">
        <w:rPr>
          <w:rFonts w:cs="Arial"/>
          <w:bCs/>
          <w:color w:val="000000" w:themeColor="text1"/>
          <w:sz w:val="22"/>
          <w:szCs w:val="22"/>
        </w:rPr>
        <w:t xml:space="preserve"> </w:t>
      </w:r>
      <w:r w:rsidRPr="00206DF8">
        <w:rPr>
          <w:rFonts w:cs="Arial"/>
          <w:bCs/>
          <w:color w:val="000000" w:themeColor="text1"/>
          <w:sz w:val="22"/>
          <w:szCs w:val="22"/>
        </w:rPr>
        <w:t xml:space="preserve">na podeželju in izven naselij. </w:t>
      </w:r>
    </w:p>
    <w:p w14:paraId="465F8D4A" w14:textId="77777777" w:rsidR="00206DF8" w:rsidRDefault="00206DF8" w:rsidP="00206DF8">
      <w:pPr>
        <w:autoSpaceDE w:val="0"/>
        <w:autoSpaceDN w:val="0"/>
        <w:jc w:val="both"/>
        <w:rPr>
          <w:rFonts w:cs="Arial"/>
          <w:bCs/>
          <w:color w:val="000000" w:themeColor="text1"/>
          <w:sz w:val="22"/>
          <w:szCs w:val="22"/>
        </w:rPr>
      </w:pPr>
    </w:p>
    <w:p w14:paraId="4A4FB5D1" w14:textId="77777777" w:rsidR="009F6F5F" w:rsidRPr="00EB497D" w:rsidRDefault="009F6F5F" w:rsidP="009F6F5F">
      <w:pPr>
        <w:pStyle w:val="pf0"/>
        <w:spacing w:before="0" w:beforeAutospacing="0" w:after="0" w:afterAutospacing="0"/>
        <w:jc w:val="both"/>
        <w:rPr>
          <w:rFonts w:ascii="Arial" w:hAnsi="Arial" w:cs="Arial"/>
          <w:sz w:val="22"/>
          <w:szCs w:val="22"/>
        </w:rPr>
      </w:pPr>
      <w:r w:rsidRPr="00EB497D">
        <w:rPr>
          <w:rFonts w:ascii="Arial" w:hAnsi="Arial" w:cs="Arial"/>
          <w:color w:val="000000" w:themeColor="text1"/>
          <w:sz w:val="22"/>
          <w:szCs w:val="22"/>
        </w:rPr>
        <w:t xml:space="preserve">V optičnem omrežju imajo uporabniki na voljo zmogljiv in zanesljiv internetni dostop s prenosnimi hitrostmi do 2 </w:t>
      </w:r>
      <w:proofErr w:type="spellStart"/>
      <w:r w:rsidRPr="00EB497D">
        <w:rPr>
          <w:rFonts w:ascii="Arial" w:hAnsi="Arial" w:cs="Arial"/>
          <w:color w:val="000000" w:themeColor="text1"/>
          <w:sz w:val="22"/>
          <w:szCs w:val="22"/>
        </w:rPr>
        <w:t>Gbit</w:t>
      </w:r>
      <w:proofErr w:type="spellEnd"/>
      <w:r w:rsidRPr="00EB497D">
        <w:rPr>
          <w:rFonts w:ascii="Arial" w:hAnsi="Arial" w:cs="Arial"/>
          <w:color w:val="000000" w:themeColor="text1"/>
          <w:sz w:val="22"/>
          <w:szCs w:val="22"/>
        </w:rPr>
        <w:t xml:space="preserve">/s, </w:t>
      </w:r>
      <w:r w:rsidRPr="00EB497D">
        <w:rPr>
          <w:rFonts w:ascii="Arial" w:hAnsi="Arial" w:cs="Arial"/>
          <w:sz w:val="22"/>
          <w:szCs w:val="22"/>
        </w:rPr>
        <w:t xml:space="preserve">na zahtevo tudi do 10 </w:t>
      </w:r>
      <w:proofErr w:type="spellStart"/>
      <w:r w:rsidRPr="00EB497D">
        <w:rPr>
          <w:rFonts w:ascii="Arial" w:hAnsi="Arial" w:cs="Arial"/>
          <w:sz w:val="22"/>
          <w:szCs w:val="22"/>
        </w:rPr>
        <w:t>Gbit</w:t>
      </w:r>
      <w:proofErr w:type="spellEnd"/>
      <w:r w:rsidRPr="00EB497D">
        <w:rPr>
          <w:rFonts w:ascii="Arial" w:hAnsi="Arial" w:cs="Arial"/>
          <w:sz w:val="22"/>
          <w:szCs w:val="22"/>
        </w:rPr>
        <w:t>/s</w:t>
      </w:r>
      <w:r w:rsidRPr="00EB497D">
        <w:rPr>
          <w:rFonts w:ascii="Arial" w:hAnsi="Arial" w:cs="Arial"/>
          <w:color w:val="000000" w:themeColor="text1"/>
          <w:sz w:val="22"/>
          <w:szCs w:val="22"/>
        </w:rPr>
        <w:t xml:space="preserve">. </w:t>
      </w:r>
    </w:p>
    <w:p w14:paraId="682764B7" w14:textId="77777777" w:rsidR="009F6F5F" w:rsidRDefault="009F6F5F" w:rsidP="00206DF8">
      <w:pPr>
        <w:autoSpaceDE w:val="0"/>
        <w:autoSpaceDN w:val="0"/>
        <w:jc w:val="both"/>
        <w:rPr>
          <w:rFonts w:cs="Arial"/>
          <w:bCs/>
          <w:color w:val="000000" w:themeColor="text1"/>
          <w:sz w:val="22"/>
          <w:szCs w:val="22"/>
        </w:rPr>
      </w:pPr>
    </w:p>
    <w:p w14:paraId="7DD81155" w14:textId="77777777" w:rsidR="00206DF8" w:rsidRPr="008E3DDE" w:rsidRDefault="00206DF8" w:rsidP="00206DF8">
      <w:pPr>
        <w:autoSpaceDE w:val="0"/>
        <w:autoSpaceDN w:val="0"/>
        <w:jc w:val="both"/>
        <w:rPr>
          <w:rFonts w:cs="Arial"/>
          <w:color w:val="000000" w:themeColor="text1"/>
          <w:sz w:val="22"/>
          <w:szCs w:val="22"/>
        </w:rPr>
      </w:pPr>
      <w:r>
        <w:rPr>
          <w:rFonts w:cs="Arial"/>
          <w:color w:val="000000" w:themeColor="text1"/>
          <w:sz w:val="22"/>
          <w:szCs w:val="22"/>
        </w:rPr>
        <w:t xml:space="preserve">Kjer ni možnosti optičnih povezav, Telekom Slovenije uporabnikom zaradi izjemne zmogljivosti svojega mobilnega omrežja fiksne storitve omogoča prek mobilnih tehnologij 4G in 5G. </w:t>
      </w:r>
      <w:r>
        <w:rPr>
          <w:rFonts w:cs="Arial"/>
          <w:bCs/>
          <w:color w:val="000000" w:themeColor="text1"/>
          <w:sz w:val="22"/>
          <w:szCs w:val="22"/>
        </w:rPr>
        <w:t xml:space="preserve">S tehnologijo 4G pokriva 98 odstotkov prebivalstva in jo še izboljšuje. S 5G trenutno zagotavlja že 65-odstotno pokritost prebivalstva, v naslednjem letu bo pokritost prebivalstva 99-odstotna. </w:t>
      </w:r>
    </w:p>
    <w:p w14:paraId="651DE163" w14:textId="77777777" w:rsidR="00206DF8" w:rsidRDefault="00206DF8" w:rsidP="00206DF8">
      <w:pPr>
        <w:autoSpaceDE w:val="0"/>
        <w:autoSpaceDN w:val="0"/>
        <w:jc w:val="both"/>
        <w:rPr>
          <w:rFonts w:cs="Arial"/>
          <w:bCs/>
          <w:i/>
          <w:iCs/>
          <w:color w:val="000000" w:themeColor="text1"/>
          <w:sz w:val="22"/>
          <w:szCs w:val="22"/>
        </w:rPr>
      </w:pPr>
    </w:p>
    <w:p w14:paraId="465C8861" w14:textId="44251E5A" w:rsidR="00206DF8" w:rsidRPr="00863433" w:rsidRDefault="00206DF8" w:rsidP="00206DF8">
      <w:pPr>
        <w:autoSpaceDE w:val="0"/>
        <w:autoSpaceDN w:val="0"/>
        <w:jc w:val="both"/>
        <w:rPr>
          <w:rFonts w:cs="Arial"/>
          <w:sz w:val="22"/>
          <w:szCs w:val="22"/>
        </w:rPr>
      </w:pPr>
      <w:r w:rsidRPr="008740CD">
        <w:rPr>
          <w:rFonts w:cs="Arial"/>
          <w:sz w:val="22"/>
          <w:szCs w:val="22"/>
        </w:rPr>
        <w:t xml:space="preserve">Telekom Slovenije omrežje načrtuje </w:t>
      </w:r>
      <w:r>
        <w:rPr>
          <w:rFonts w:cs="Arial"/>
          <w:sz w:val="22"/>
          <w:szCs w:val="22"/>
        </w:rPr>
        <w:t>in nadgrajuje skladno s potrebami uporabnikov in razvojno naravnano strategijo. Je</w:t>
      </w:r>
      <w:r w:rsidRPr="003F3BC6">
        <w:rPr>
          <w:rFonts w:cs="Arial"/>
          <w:sz w:val="22"/>
          <w:szCs w:val="22"/>
        </w:rPr>
        <w:t xml:space="preserve"> upravljav</w:t>
      </w:r>
      <w:r>
        <w:rPr>
          <w:rFonts w:cs="Arial"/>
          <w:sz w:val="22"/>
          <w:szCs w:val="22"/>
        </w:rPr>
        <w:t xml:space="preserve">ec </w:t>
      </w:r>
      <w:r w:rsidRPr="003F3BC6">
        <w:rPr>
          <w:rFonts w:cs="Arial"/>
          <w:sz w:val="22"/>
          <w:szCs w:val="22"/>
        </w:rPr>
        <w:t xml:space="preserve">kritične infrastrukture z lastnim </w:t>
      </w:r>
      <w:r>
        <w:rPr>
          <w:rFonts w:cs="Arial"/>
          <w:sz w:val="22"/>
          <w:szCs w:val="22"/>
        </w:rPr>
        <w:t xml:space="preserve">regionalnim </w:t>
      </w:r>
      <w:r w:rsidRPr="003F3BC6">
        <w:rPr>
          <w:rFonts w:cs="Arial"/>
          <w:sz w:val="22"/>
          <w:szCs w:val="22"/>
        </w:rPr>
        <w:t>hrbteničnim omrežjem</w:t>
      </w:r>
      <w:r>
        <w:rPr>
          <w:rFonts w:cs="Arial"/>
          <w:sz w:val="22"/>
          <w:szCs w:val="22"/>
        </w:rPr>
        <w:t xml:space="preserve">. Z </w:t>
      </w:r>
      <w:r w:rsidRPr="003F3BC6">
        <w:rPr>
          <w:rFonts w:cs="Arial"/>
          <w:sz w:val="22"/>
          <w:szCs w:val="22"/>
        </w:rPr>
        <w:t xml:space="preserve">naprednimi mehanizmi za kibernetsko zaščito ter omrežnim-nadzornim-storitvenim centrom zagotavlja zanesljivo in varno delovanje storitev. </w:t>
      </w:r>
    </w:p>
    <w:p w14:paraId="0A206FCC" w14:textId="77777777" w:rsidR="00206DF8" w:rsidRDefault="00206DF8" w:rsidP="00626A88">
      <w:pPr>
        <w:autoSpaceDE w:val="0"/>
        <w:autoSpaceDN w:val="0"/>
        <w:jc w:val="both"/>
        <w:rPr>
          <w:rFonts w:cs="Arial"/>
          <w:b/>
          <w:color w:val="000000" w:themeColor="text1"/>
          <w:sz w:val="22"/>
          <w:szCs w:val="22"/>
        </w:rPr>
      </w:pPr>
    </w:p>
    <w:p w14:paraId="19DB8D6F" w14:textId="4CD68DC6" w:rsidR="00BB527E" w:rsidRDefault="00BB527E" w:rsidP="00BB527E">
      <w:pPr>
        <w:tabs>
          <w:tab w:val="left" w:pos="9214"/>
        </w:tabs>
        <w:jc w:val="both"/>
        <w:rPr>
          <w:rFonts w:cs="Arial"/>
          <w:sz w:val="22"/>
          <w:szCs w:val="22"/>
        </w:rPr>
      </w:pPr>
      <w:r>
        <w:rPr>
          <w:rFonts w:cs="Arial"/>
          <w:bCs/>
          <w:color w:val="000000" w:themeColor="text1"/>
          <w:sz w:val="22"/>
          <w:szCs w:val="22"/>
        </w:rPr>
        <w:t>Zainteresiranim so za več informacij na voljo svetovalci na terenu in v Telekomovem centru Murska Sobota</w:t>
      </w:r>
      <w:r w:rsidR="002420F6">
        <w:rPr>
          <w:rFonts w:cs="Arial"/>
          <w:bCs/>
          <w:color w:val="000000" w:themeColor="text1"/>
          <w:sz w:val="22"/>
          <w:szCs w:val="22"/>
        </w:rPr>
        <w:t>.</w:t>
      </w:r>
    </w:p>
    <w:sectPr w:rsidR="00BB527E" w:rsidSect="00CA4C69">
      <w:headerReference w:type="default" r:id="rId7"/>
      <w:footerReference w:type="default" r:id="rId8"/>
      <w:pgSz w:w="11901" w:h="16817"/>
      <w:pgMar w:top="2268" w:right="680" w:bottom="1418" w:left="1134"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A1D55" w14:textId="77777777" w:rsidR="00FC2DC2" w:rsidRDefault="00FC2DC2" w:rsidP="005B6429">
      <w:r>
        <w:separator/>
      </w:r>
    </w:p>
  </w:endnote>
  <w:endnote w:type="continuationSeparator" w:id="0">
    <w:p w14:paraId="6FE825D9" w14:textId="77777777" w:rsidR="00FC2DC2" w:rsidRDefault="00FC2DC2" w:rsidP="005B6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EF801" w14:textId="77777777" w:rsidR="005B6429" w:rsidRPr="00546EE3" w:rsidRDefault="00861FCD">
    <w:pPr>
      <w:pStyle w:val="Noga"/>
      <w:rPr>
        <w:vertAlign w:val="subscript"/>
      </w:rPr>
    </w:pPr>
    <w:r>
      <w:rPr>
        <w:noProof/>
        <w:vertAlign w:val="subscript"/>
      </w:rPr>
      <w:drawing>
        <wp:inline distT="0" distB="0" distL="0" distR="0" wp14:anchorId="0833FFAA" wp14:editId="4DE3CB70">
          <wp:extent cx="5473700" cy="33020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344796" name="Picture 1362344796"/>
                  <pic:cNvPicPr/>
                </pic:nvPicPr>
                <pic:blipFill>
                  <a:blip r:embed="rId1"/>
                  <a:stretch>
                    <a:fillRect/>
                  </a:stretch>
                </pic:blipFill>
                <pic:spPr>
                  <a:xfrm>
                    <a:off x="0" y="0"/>
                    <a:ext cx="5473700" cy="330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D626A" w14:textId="77777777" w:rsidR="00FC2DC2" w:rsidRDefault="00FC2DC2" w:rsidP="005B6429">
      <w:r>
        <w:separator/>
      </w:r>
    </w:p>
  </w:footnote>
  <w:footnote w:type="continuationSeparator" w:id="0">
    <w:p w14:paraId="3B757146" w14:textId="77777777" w:rsidR="00FC2DC2" w:rsidRDefault="00FC2DC2" w:rsidP="005B6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D54D4" w14:textId="77777777" w:rsidR="005B6429" w:rsidRDefault="005B6429">
    <w:pPr>
      <w:pStyle w:val="Glava"/>
    </w:pPr>
    <w:r w:rsidRPr="005B6429">
      <w:rPr>
        <w:noProof/>
      </w:rPr>
      <w:drawing>
        <wp:anchor distT="0" distB="0" distL="114300" distR="114300" simplePos="0" relativeHeight="251658240" behindDoc="0" locked="0" layoutInCell="1" allowOverlap="1" wp14:anchorId="2EF4BB1C" wp14:editId="7DBAF41D">
          <wp:simplePos x="0" y="0"/>
          <wp:positionH relativeFrom="column">
            <wp:align>right</wp:align>
          </wp:positionH>
          <wp:positionV relativeFrom="paragraph">
            <wp:posOffset>-162</wp:posOffset>
          </wp:positionV>
          <wp:extent cx="2516400" cy="597600"/>
          <wp:effectExtent l="0" t="0" r="0" b="12065"/>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516400" cy="597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CB5"/>
    <w:rsid w:val="00013655"/>
    <w:rsid w:val="000F6E86"/>
    <w:rsid w:val="0011494F"/>
    <w:rsid w:val="00150A41"/>
    <w:rsid w:val="001B4B5C"/>
    <w:rsid w:val="001B7214"/>
    <w:rsid w:val="001C0243"/>
    <w:rsid w:val="00206DF8"/>
    <w:rsid w:val="00212269"/>
    <w:rsid w:val="002234F1"/>
    <w:rsid w:val="002308BA"/>
    <w:rsid w:val="002420F6"/>
    <w:rsid w:val="002520AD"/>
    <w:rsid w:val="0028265D"/>
    <w:rsid w:val="002E4479"/>
    <w:rsid w:val="002F417B"/>
    <w:rsid w:val="002F45E3"/>
    <w:rsid w:val="003230E6"/>
    <w:rsid w:val="00335571"/>
    <w:rsid w:val="003439AE"/>
    <w:rsid w:val="00390C7E"/>
    <w:rsid w:val="00425290"/>
    <w:rsid w:val="00425485"/>
    <w:rsid w:val="00425D33"/>
    <w:rsid w:val="00454709"/>
    <w:rsid w:val="0047763C"/>
    <w:rsid w:val="004D4685"/>
    <w:rsid w:val="004E390F"/>
    <w:rsid w:val="00546EE3"/>
    <w:rsid w:val="005755D5"/>
    <w:rsid w:val="00590C93"/>
    <w:rsid w:val="005B6429"/>
    <w:rsid w:val="00605A18"/>
    <w:rsid w:val="00626A88"/>
    <w:rsid w:val="006B4374"/>
    <w:rsid w:val="007F352C"/>
    <w:rsid w:val="00813A49"/>
    <w:rsid w:val="00861FCD"/>
    <w:rsid w:val="00892CF8"/>
    <w:rsid w:val="008D6CFA"/>
    <w:rsid w:val="008D6FC3"/>
    <w:rsid w:val="009143B0"/>
    <w:rsid w:val="009318F2"/>
    <w:rsid w:val="009A73BB"/>
    <w:rsid w:val="009E3339"/>
    <w:rsid w:val="009E4F17"/>
    <w:rsid w:val="009F6F5F"/>
    <w:rsid w:val="009F7C4A"/>
    <w:rsid w:val="00A52106"/>
    <w:rsid w:val="00B117D1"/>
    <w:rsid w:val="00B56BB5"/>
    <w:rsid w:val="00BB527E"/>
    <w:rsid w:val="00BB60D0"/>
    <w:rsid w:val="00BE0AF4"/>
    <w:rsid w:val="00C13B1A"/>
    <w:rsid w:val="00C23598"/>
    <w:rsid w:val="00C35CB5"/>
    <w:rsid w:val="00C86642"/>
    <w:rsid w:val="00CA4C69"/>
    <w:rsid w:val="00D72A0D"/>
    <w:rsid w:val="00DE2B09"/>
    <w:rsid w:val="00E00E6A"/>
    <w:rsid w:val="00E7260E"/>
    <w:rsid w:val="00E7451D"/>
    <w:rsid w:val="00F346E5"/>
    <w:rsid w:val="00F94C3F"/>
    <w:rsid w:val="00FC2D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98D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26A88"/>
    <w:rPr>
      <w:rFonts w:ascii="Arial" w:eastAsia="Times New Roman" w:hAnsi="Arial" w:cs="Times New Roman"/>
      <w:sz w:val="20"/>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5B6429"/>
    <w:pPr>
      <w:tabs>
        <w:tab w:val="center" w:pos="4536"/>
        <w:tab w:val="right" w:pos="9072"/>
      </w:tabs>
    </w:pPr>
    <w:rPr>
      <w:rFonts w:asciiTheme="minorHAnsi" w:eastAsiaTheme="minorHAnsi" w:hAnsiTheme="minorHAnsi" w:cstheme="minorBidi"/>
      <w:sz w:val="24"/>
      <w:lang w:val="en-US" w:eastAsia="en-US"/>
    </w:rPr>
  </w:style>
  <w:style w:type="character" w:customStyle="1" w:styleId="GlavaZnak">
    <w:name w:val="Glava Znak"/>
    <w:basedOn w:val="Privzetapisavaodstavka"/>
    <w:link w:val="Glava"/>
    <w:uiPriority w:val="99"/>
    <w:rsid w:val="005B6429"/>
  </w:style>
  <w:style w:type="paragraph" w:styleId="Noga">
    <w:name w:val="footer"/>
    <w:basedOn w:val="Navaden"/>
    <w:link w:val="NogaZnak"/>
    <w:uiPriority w:val="99"/>
    <w:unhideWhenUsed/>
    <w:rsid w:val="005B6429"/>
    <w:pPr>
      <w:tabs>
        <w:tab w:val="center" w:pos="4536"/>
        <w:tab w:val="right" w:pos="9072"/>
      </w:tabs>
    </w:pPr>
    <w:rPr>
      <w:rFonts w:asciiTheme="minorHAnsi" w:eastAsiaTheme="minorHAnsi" w:hAnsiTheme="minorHAnsi" w:cstheme="minorBidi"/>
      <w:sz w:val="24"/>
      <w:lang w:val="en-US" w:eastAsia="en-US"/>
    </w:rPr>
  </w:style>
  <w:style w:type="character" w:customStyle="1" w:styleId="NogaZnak">
    <w:name w:val="Noga Znak"/>
    <w:basedOn w:val="Privzetapisavaodstavka"/>
    <w:link w:val="Noga"/>
    <w:uiPriority w:val="99"/>
    <w:rsid w:val="005B6429"/>
  </w:style>
  <w:style w:type="paragraph" w:styleId="Besedilooblaka">
    <w:name w:val="Balloon Text"/>
    <w:basedOn w:val="Navaden"/>
    <w:link w:val="BesedilooblakaZnak"/>
    <w:uiPriority w:val="99"/>
    <w:semiHidden/>
    <w:unhideWhenUsed/>
    <w:rsid w:val="004D4685"/>
    <w:rPr>
      <w:rFonts w:ascii="Lucida Grande" w:eastAsiaTheme="minorHAnsi" w:hAnsi="Lucida Grande" w:cstheme="minorBidi"/>
      <w:sz w:val="18"/>
      <w:szCs w:val="18"/>
      <w:lang w:val="en-US" w:eastAsia="en-US"/>
    </w:rPr>
  </w:style>
  <w:style w:type="character" w:customStyle="1" w:styleId="BesedilooblakaZnak">
    <w:name w:val="Besedilo oblačka Znak"/>
    <w:basedOn w:val="Privzetapisavaodstavka"/>
    <w:link w:val="Besedilooblaka"/>
    <w:uiPriority w:val="99"/>
    <w:semiHidden/>
    <w:rsid w:val="004D4685"/>
    <w:rPr>
      <w:rFonts w:ascii="Lucida Grande" w:hAnsi="Lucida Grande"/>
      <w:sz w:val="18"/>
      <w:szCs w:val="18"/>
    </w:rPr>
  </w:style>
  <w:style w:type="character" w:styleId="Pripombasklic">
    <w:name w:val="annotation reference"/>
    <w:basedOn w:val="Privzetapisavaodstavka"/>
    <w:uiPriority w:val="99"/>
    <w:semiHidden/>
    <w:unhideWhenUsed/>
    <w:rsid w:val="005755D5"/>
    <w:rPr>
      <w:sz w:val="16"/>
      <w:szCs w:val="16"/>
    </w:rPr>
  </w:style>
  <w:style w:type="paragraph" w:styleId="Pripombabesedilo">
    <w:name w:val="annotation text"/>
    <w:basedOn w:val="Navaden"/>
    <w:link w:val="PripombabesediloZnak"/>
    <w:uiPriority w:val="99"/>
    <w:unhideWhenUsed/>
    <w:rsid w:val="005755D5"/>
    <w:rPr>
      <w:szCs w:val="20"/>
    </w:rPr>
  </w:style>
  <w:style w:type="character" w:customStyle="1" w:styleId="PripombabesediloZnak">
    <w:name w:val="Pripomba – besedilo Znak"/>
    <w:basedOn w:val="Privzetapisavaodstavka"/>
    <w:link w:val="Pripombabesedilo"/>
    <w:uiPriority w:val="99"/>
    <w:rsid w:val="005755D5"/>
    <w:rPr>
      <w:rFonts w:ascii="Arial" w:eastAsia="Times New Roman" w:hAnsi="Arial" w:cs="Times New Roman"/>
      <w:sz w:val="20"/>
      <w:szCs w:val="20"/>
      <w:lang w:val="sl-SI" w:eastAsia="sl-SI"/>
    </w:rPr>
  </w:style>
  <w:style w:type="paragraph" w:styleId="Zadevapripombe">
    <w:name w:val="annotation subject"/>
    <w:basedOn w:val="Pripombabesedilo"/>
    <w:next w:val="Pripombabesedilo"/>
    <w:link w:val="ZadevapripombeZnak"/>
    <w:uiPriority w:val="99"/>
    <w:semiHidden/>
    <w:unhideWhenUsed/>
    <w:rsid w:val="005755D5"/>
    <w:rPr>
      <w:b/>
      <w:bCs/>
    </w:rPr>
  </w:style>
  <w:style w:type="character" w:customStyle="1" w:styleId="ZadevapripombeZnak">
    <w:name w:val="Zadeva pripombe Znak"/>
    <w:basedOn w:val="PripombabesediloZnak"/>
    <w:link w:val="Zadevapripombe"/>
    <w:uiPriority w:val="99"/>
    <w:semiHidden/>
    <w:rsid w:val="005755D5"/>
    <w:rPr>
      <w:rFonts w:ascii="Arial" w:eastAsia="Times New Roman" w:hAnsi="Arial" w:cs="Times New Roman"/>
      <w:b/>
      <w:bCs/>
      <w:sz w:val="20"/>
      <w:szCs w:val="20"/>
      <w:lang w:val="sl-SI" w:eastAsia="sl-SI"/>
    </w:rPr>
  </w:style>
  <w:style w:type="character" w:customStyle="1" w:styleId="ui-provider">
    <w:name w:val="ui-provider"/>
    <w:basedOn w:val="Privzetapisavaodstavka"/>
    <w:rsid w:val="00212269"/>
  </w:style>
  <w:style w:type="character" w:styleId="Hiperpovezava">
    <w:name w:val="Hyperlink"/>
    <w:basedOn w:val="Privzetapisavaodstavka"/>
    <w:uiPriority w:val="99"/>
    <w:unhideWhenUsed/>
    <w:rsid w:val="00212269"/>
    <w:rPr>
      <w:color w:val="0563C1" w:themeColor="hyperlink"/>
      <w:u w:val="single"/>
    </w:rPr>
  </w:style>
  <w:style w:type="character" w:styleId="Nerazreenaomemba">
    <w:name w:val="Unresolved Mention"/>
    <w:basedOn w:val="Privzetapisavaodstavka"/>
    <w:uiPriority w:val="99"/>
    <w:semiHidden/>
    <w:unhideWhenUsed/>
    <w:rsid w:val="00212269"/>
    <w:rPr>
      <w:color w:val="605E5C"/>
      <w:shd w:val="clear" w:color="auto" w:fill="E1DFDD"/>
    </w:rPr>
  </w:style>
  <w:style w:type="character" w:customStyle="1" w:styleId="cf01">
    <w:name w:val="cf01"/>
    <w:basedOn w:val="Privzetapisavaodstavka"/>
    <w:rsid w:val="00206DF8"/>
    <w:rPr>
      <w:rFonts w:ascii="Segoe UI" w:hAnsi="Segoe UI" w:cs="Segoe UI" w:hint="default"/>
      <w:sz w:val="18"/>
      <w:szCs w:val="18"/>
    </w:rPr>
  </w:style>
  <w:style w:type="paragraph" w:customStyle="1" w:styleId="pf0">
    <w:name w:val="pf0"/>
    <w:basedOn w:val="Navaden"/>
    <w:rsid w:val="00206DF8"/>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9308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5FA84B7-7D54-904B-9F98-4E4357263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1674</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Telekom Slovenije</dc:title>
  <dc:subject/>
  <dc:creator/>
  <cp:keywords>Sporočilo za medije</cp:keywords>
  <dc:description/>
  <cp:lastModifiedBy/>
  <cp:revision>1</cp:revision>
  <dcterms:created xsi:type="dcterms:W3CDTF">2024-09-02T06:26:00Z</dcterms:created>
  <dcterms:modified xsi:type="dcterms:W3CDTF">2024-09-02T06:26:00Z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9fc6f63-046c-41f3-ba25-1437516571c5_Enabled">
    <vt:lpwstr>true</vt:lpwstr>
  </property>
  <property fmtid="{D5CDD505-2E9C-101B-9397-08002B2CF9AE}" pid="3" name="MSIP_Label_b9fc6f63-046c-41f3-ba25-1437516571c5_SetDate">
    <vt:lpwstr>2024-09-02T06:26:39Z</vt:lpwstr>
  </property>
  <property fmtid="{D5CDD505-2E9C-101B-9397-08002B2CF9AE}" pid="4" name="MSIP_Label_b9fc6f63-046c-41f3-ba25-1437516571c5_Method">
    <vt:lpwstr>Standard</vt:lpwstr>
  </property>
  <property fmtid="{D5CDD505-2E9C-101B-9397-08002B2CF9AE}" pid="5" name="MSIP_Label_b9fc6f63-046c-41f3-ba25-1437516571c5_Name">
    <vt:lpwstr>NIZKA ZAUPNOST</vt:lpwstr>
  </property>
  <property fmtid="{D5CDD505-2E9C-101B-9397-08002B2CF9AE}" pid="6" name="MSIP_Label_b9fc6f63-046c-41f3-ba25-1437516571c5_SiteId">
    <vt:lpwstr>6b50702c-caff-40f2-86bd-da9c41fd299b</vt:lpwstr>
  </property>
  <property fmtid="{D5CDD505-2E9C-101B-9397-08002B2CF9AE}" pid="7" name="MSIP_Label_b9fc6f63-046c-41f3-ba25-1437516571c5_ActionId">
    <vt:lpwstr>efb93251-73ac-49bb-98dd-e1ab0ce09ee3</vt:lpwstr>
  </property>
  <property fmtid="{D5CDD505-2E9C-101B-9397-08002B2CF9AE}" pid="8" name="MSIP_Label_b9fc6f63-046c-41f3-ba25-1437516571c5_ContentBits">
    <vt:lpwstr>0</vt:lpwstr>
  </property>
</Properties>
</file>